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61C6D7" w14:textId="7EB22A0B"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62217E">
        <w:rPr>
          <w:rFonts w:cs="Arial"/>
          <w:szCs w:val="22"/>
        </w:rPr>
        <w:t>5</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B23343">
        <w:rPr>
          <w:rFonts w:eastAsia="宋体"/>
          <w:lang w:eastAsia="zh-CN"/>
        </w:rPr>
        <w:t xml:space="preserve">     </w:t>
      </w:r>
      <w:r w:rsidR="00FD5585" w:rsidRPr="001D717A">
        <w:t>R4-</w:t>
      </w:r>
      <w:r w:rsidR="00B42FE2">
        <w:t>22</w:t>
      </w:r>
      <w:r w:rsidR="00B23343">
        <w:t>19145</w:t>
      </w:r>
    </w:p>
    <w:p w14:paraId="2E1618D2" w14:textId="0F82250F" w:rsidR="00675C27" w:rsidRPr="00444A16" w:rsidRDefault="0062217E" w:rsidP="00F71A33">
      <w:pPr>
        <w:pStyle w:val="afb"/>
        <w:rPr>
          <w:rFonts w:eastAsia="宋体"/>
          <w:lang w:eastAsia="zh-CN"/>
        </w:rPr>
      </w:pPr>
      <w:r>
        <w:rPr>
          <w:rFonts w:eastAsia="宋体"/>
          <w:lang w:eastAsia="zh-CN"/>
        </w:rPr>
        <w:t>Toulouse, France</w:t>
      </w:r>
      <w:r w:rsidR="009D7747">
        <w:rPr>
          <w:rFonts w:eastAsia="宋体"/>
          <w:lang w:eastAsia="zh-CN"/>
        </w:rPr>
        <w:t xml:space="preserve">, </w:t>
      </w:r>
      <w:r>
        <w:rPr>
          <w:rFonts w:eastAsia="宋体"/>
          <w:lang w:eastAsia="zh-CN"/>
        </w:rPr>
        <w:t>November</w:t>
      </w:r>
      <w:r w:rsidR="00E36A86" w:rsidRPr="00497C8F">
        <w:t xml:space="preserve"> 1</w:t>
      </w:r>
      <w:r>
        <w:t>4</w:t>
      </w:r>
      <w:r w:rsidR="00E36A86" w:rsidRPr="00497C8F">
        <w:t xml:space="preserve"> – 1</w:t>
      </w:r>
      <w:r>
        <w:t>8</w:t>
      </w:r>
      <w:r w:rsidR="0042456A">
        <w:rPr>
          <w:rFonts w:eastAsia="宋体"/>
          <w:lang w:eastAsia="zh-CN"/>
        </w:rPr>
        <w:t>, 2022</w:t>
      </w:r>
    </w:p>
    <w:p w14:paraId="20C30DA7" w14:textId="77777777" w:rsidR="00F71A33" w:rsidRPr="00F71A33" w:rsidRDefault="00F71A33" w:rsidP="00F71A33">
      <w:pPr>
        <w:pStyle w:val="afb"/>
        <w:rPr>
          <w:rFonts w:eastAsia="宋体"/>
          <w:lang w:eastAsia="zh-CN"/>
        </w:rPr>
      </w:pPr>
    </w:p>
    <w:p w14:paraId="75EF7F94"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FFE4EA4" w14:textId="487A618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97EE8">
        <w:rPr>
          <w:rFonts w:ascii="Arial" w:hAnsi="Arial" w:cs="Arial"/>
          <w:sz w:val="22"/>
        </w:rPr>
        <w:t>O</w:t>
      </w:r>
      <w:r w:rsidR="00D02F4C">
        <w:rPr>
          <w:rFonts w:ascii="Arial" w:hAnsi="Arial" w:cs="Arial"/>
          <w:sz w:val="22"/>
        </w:rPr>
        <w:t xml:space="preserve">n </w:t>
      </w:r>
      <w:r w:rsidR="00337790">
        <w:rPr>
          <w:rFonts w:ascii="Arial" w:hAnsi="Arial" w:cs="Arial"/>
          <w:sz w:val="22"/>
        </w:rPr>
        <w:t xml:space="preserve">the </w:t>
      </w:r>
      <w:r w:rsidR="00C851A2">
        <w:rPr>
          <w:rFonts w:ascii="Arial" w:hAnsi="Arial" w:cs="Arial"/>
          <w:sz w:val="22"/>
        </w:rPr>
        <w:t>co-existence study for</w:t>
      </w:r>
      <w:r w:rsidR="00337790">
        <w:rPr>
          <w:rFonts w:ascii="Arial" w:hAnsi="Arial" w:cs="Arial"/>
          <w:sz w:val="22"/>
        </w:rPr>
        <w:t xml:space="preserve"> NR duplex ope</w:t>
      </w:r>
      <w:r w:rsidR="000F3CA1">
        <w:rPr>
          <w:rFonts w:ascii="Arial" w:hAnsi="Arial" w:cs="Arial"/>
          <w:sz w:val="22"/>
        </w:rPr>
        <w:t>r</w:t>
      </w:r>
      <w:r w:rsidR="00337790">
        <w:rPr>
          <w:rFonts w:ascii="Arial" w:hAnsi="Arial" w:cs="Arial"/>
          <w:sz w:val="22"/>
        </w:rPr>
        <w:t>ation</w:t>
      </w:r>
    </w:p>
    <w:p w14:paraId="5A1BEFC6" w14:textId="08373463"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B97EE8">
        <w:rPr>
          <w:rFonts w:ascii="Arial" w:hAnsi="Arial" w:cs="Arial"/>
          <w:sz w:val="22"/>
        </w:rPr>
        <w:t>8</w:t>
      </w:r>
      <w:r w:rsidR="00D02F4C">
        <w:rPr>
          <w:rFonts w:ascii="Arial" w:hAnsi="Arial" w:cs="Arial"/>
          <w:sz w:val="22"/>
        </w:rPr>
        <w:t>.</w:t>
      </w:r>
      <w:r w:rsidR="0031664F">
        <w:rPr>
          <w:rFonts w:ascii="Arial" w:hAnsi="Arial" w:cs="Arial"/>
          <w:sz w:val="22"/>
        </w:rPr>
        <w:t>1</w:t>
      </w:r>
      <w:r w:rsidR="00B97EE8">
        <w:rPr>
          <w:rFonts w:ascii="Arial" w:hAnsi="Arial" w:cs="Arial"/>
          <w:sz w:val="22"/>
        </w:rPr>
        <w:t>8</w:t>
      </w:r>
      <w:r w:rsidR="00D02F4C">
        <w:rPr>
          <w:rFonts w:ascii="Arial" w:hAnsi="Arial" w:cs="Arial"/>
          <w:sz w:val="22"/>
        </w:rPr>
        <w:t>.</w:t>
      </w:r>
      <w:r w:rsidR="00B1087C">
        <w:rPr>
          <w:rFonts w:ascii="Arial" w:hAnsi="Arial" w:cs="Arial"/>
          <w:sz w:val="22"/>
        </w:rPr>
        <w:t>2</w:t>
      </w:r>
      <w:r w:rsidR="0031664F">
        <w:rPr>
          <w:rFonts w:ascii="Arial" w:hAnsi="Arial" w:cs="Arial"/>
          <w:sz w:val="22"/>
        </w:rPr>
        <w:t>.1</w:t>
      </w:r>
    </w:p>
    <w:p w14:paraId="7CCA650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7B93BA07" w14:textId="77777777" w:rsidR="00AD4188" w:rsidRDefault="00062E8E" w:rsidP="00F23E96">
      <w:pPr>
        <w:pStyle w:val="1"/>
        <w:spacing w:after="240"/>
        <w:rPr>
          <w:rFonts w:eastAsia="宋体"/>
          <w:lang w:eastAsia="zh-CN"/>
        </w:rPr>
      </w:pPr>
      <w:r>
        <w:rPr>
          <w:rFonts w:eastAsia="宋体" w:hint="eastAsia"/>
          <w:lang w:eastAsia="zh-CN"/>
        </w:rPr>
        <w:t>Introduction</w:t>
      </w:r>
    </w:p>
    <w:p w14:paraId="6D5486C4" w14:textId="28AB74CA" w:rsidR="008900E8" w:rsidRDefault="00403302" w:rsidP="00AB1467">
      <w:pPr>
        <w:jc w:val="both"/>
      </w:pPr>
      <w:r>
        <w:t xml:space="preserve">In the last </w:t>
      </w:r>
      <w:r w:rsidR="002C5DF3">
        <w:t xml:space="preserve">two </w:t>
      </w:r>
      <w:r>
        <w:t>RAN4 meeting</w:t>
      </w:r>
      <w:r w:rsidR="002C5DF3">
        <w:t>s</w:t>
      </w:r>
      <w:r>
        <w:t xml:space="preserve">, co-existence </w:t>
      </w:r>
      <w:r w:rsidRPr="00261FB4">
        <w:t>simula</w:t>
      </w:r>
      <w:r>
        <w:t>tion assumptions have been discussed</w:t>
      </w:r>
      <w:r w:rsidRPr="00261FB4">
        <w:t xml:space="preserve">. </w:t>
      </w:r>
      <w:r>
        <w:t>Initial simulation results have also been provided by different companies.</w:t>
      </w:r>
      <w:r w:rsidR="002C5DF3">
        <w:t xml:space="preserve"> Related agreements </w:t>
      </w:r>
      <w:r w:rsidR="007B3C54">
        <w:t>can be found in [1</w:t>
      </w:r>
      <w:r w:rsidR="0053773A">
        <w:t>~</w:t>
      </w:r>
      <w:r w:rsidR="007B3C54">
        <w:t>3]</w:t>
      </w:r>
      <w:r w:rsidR="00F36AA6">
        <w:t>. I</w:t>
      </w:r>
      <w:r w:rsidR="00BA3B8C">
        <w:t xml:space="preserve">n this contribution, we will provide our </w:t>
      </w:r>
      <w:r w:rsidR="00F36AA6">
        <w:t xml:space="preserve">initial simulation results for some interested </w:t>
      </w:r>
      <w:r w:rsidR="00417CEB">
        <w:t>scenarios</w:t>
      </w:r>
      <w:r w:rsidR="00BA3B8C">
        <w:t>.</w:t>
      </w:r>
    </w:p>
    <w:p w14:paraId="5EC30084" w14:textId="77777777" w:rsidR="00062E8E" w:rsidRDefault="00062E8E" w:rsidP="00F23E96">
      <w:pPr>
        <w:pStyle w:val="1"/>
        <w:spacing w:after="240"/>
        <w:rPr>
          <w:rFonts w:eastAsia="宋体"/>
          <w:lang w:eastAsia="zh-CN"/>
        </w:rPr>
      </w:pPr>
      <w:r>
        <w:rPr>
          <w:rFonts w:eastAsia="宋体" w:hint="eastAsia"/>
          <w:lang w:eastAsia="zh-CN"/>
        </w:rPr>
        <w:t>Discussion</w:t>
      </w:r>
    </w:p>
    <w:p w14:paraId="236A912A" w14:textId="1C5C17C1" w:rsidR="005D763C" w:rsidRDefault="004333EA" w:rsidP="005D763C">
      <w:pPr>
        <w:pStyle w:val="2"/>
        <w:spacing w:after="240"/>
      </w:pPr>
      <w:r>
        <w:t>Preliminary</w:t>
      </w:r>
      <w:r w:rsidR="005D763C">
        <w:t xml:space="preserve"> simulation results</w:t>
      </w:r>
    </w:p>
    <w:p w14:paraId="0788AB08" w14:textId="08926C73" w:rsidR="00363244" w:rsidRDefault="005D763C" w:rsidP="0016601A">
      <w:pPr>
        <w:jc w:val="both"/>
        <w:rPr>
          <w:lang w:eastAsia="en-US"/>
        </w:rPr>
      </w:pPr>
      <w:r>
        <w:rPr>
          <w:lang w:eastAsia="en-US"/>
        </w:rPr>
        <w:t>According to the WF in [</w:t>
      </w:r>
      <w:r w:rsidR="004333EA">
        <w:rPr>
          <w:lang w:eastAsia="en-US"/>
        </w:rPr>
        <w:t>1</w:t>
      </w:r>
      <w:r>
        <w:rPr>
          <w:lang w:eastAsia="en-US"/>
        </w:rPr>
        <w:t>]</w:t>
      </w:r>
      <w:r w:rsidR="00562DAD">
        <w:rPr>
          <w:lang w:eastAsia="en-US"/>
        </w:rPr>
        <w:t xml:space="preserve">, </w:t>
      </w:r>
      <w:r w:rsidR="005D609F">
        <w:rPr>
          <w:lang w:eastAsia="en-US"/>
        </w:rPr>
        <w:t xml:space="preserve">Urban Macro -&gt; Urban Macro is the high priority scenario for </w:t>
      </w:r>
      <w:r w:rsidR="00476365">
        <w:rPr>
          <w:lang w:eastAsia="en-US"/>
        </w:rPr>
        <w:t xml:space="preserve">both </w:t>
      </w:r>
      <w:r w:rsidR="005D609F">
        <w:rPr>
          <w:lang w:eastAsia="en-US"/>
        </w:rPr>
        <w:t>FR1</w:t>
      </w:r>
      <w:r w:rsidR="00476365">
        <w:rPr>
          <w:lang w:eastAsia="en-US"/>
        </w:rPr>
        <w:t xml:space="preserve"> and FR2</w:t>
      </w:r>
      <w:r w:rsidR="005D609F">
        <w:rPr>
          <w:lang w:eastAsia="en-US"/>
        </w:rPr>
        <w:t xml:space="preserve">. Meanwhile, legacy TDD DL as victim and SBFD as aggressor is the co-existence study case with high priority. </w:t>
      </w:r>
    </w:p>
    <w:p w14:paraId="7A798E7D" w14:textId="5E26C9F9" w:rsidR="00363244" w:rsidRPr="00BC19DF" w:rsidRDefault="00363244" w:rsidP="00363244">
      <w:pPr>
        <w:keepNext/>
        <w:keepLines/>
        <w:jc w:val="center"/>
        <w:rPr>
          <w:b/>
          <w:bCs/>
          <w:lang w:eastAsia="ko-KR"/>
        </w:rPr>
      </w:pPr>
      <w:r w:rsidRPr="00BC19DF">
        <w:rPr>
          <w:b/>
          <w:bCs/>
          <w:lang w:eastAsia="ko-KR"/>
        </w:rPr>
        <w:t>Table 1: Scenarios for SBFD co-ex study</w:t>
      </w:r>
      <w:r>
        <w:rPr>
          <w:b/>
          <w:bCs/>
          <w:lang w:eastAsia="ko-KR"/>
        </w:rPr>
        <w:t xml:space="preserve"> in [1]</w:t>
      </w:r>
    </w:p>
    <w:tbl>
      <w:tblPr>
        <w:tblW w:w="6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363244" w:rsidRPr="00BC19DF" w14:paraId="5261EEEA" w14:textId="77777777" w:rsidTr="007F072E">
        <w:trPr>
          <w:trHeight w:val="660"/>
          <w:jc w:val="center"/>
        </w:trPr>
        <w:tc>
          <w:tcPr>
            <w:tcW w:w="1163" w:type="dxa"/>
            <w:vAlign w:val="center"/>
          </w:tcPr>
          <w:p w14:paraId="245C5DFA" w14:textId="77777777" w:rsidR="00363244" w:rsidRPr="00BC19DF" w:rsidRDefault="00363244" w:rsidP="007F072E">
            <w:pPr>
              <w:keepNext/>
              <w:keepLines/>
              <w:jc w:val="center"/>
              <w:rPr>
                <w:rFonts w:eastAsia="Times New Roman"/>
                <w:b/>
                <w:bCs/>
              </w:rPr>
            </w:pPr>
            <w:r w:rsidRPr="00BC19DF">
              <w:rPr>
                <w:rFonts w:eastAsia="Times New Roman"/>
                <w:b/>
                <w:bCs/>
              </w:rPr>
              <w:t>FR</w:t>
            </w:r>
          </w:p>
        </w:tc>
        <w:tc>
          <w:tcPr>
            <w:tcW w:w="1384" w:type="dxa"/>
            <w:vAlign w:val="center"/>
          </w:tcPr>
          <w:p w14:paraId="068E105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Scenario No.</w:t>
            </w:r>
          </w:p>
        </w:tc>
        <w:tc>
          <w:tcPr>
            <w:tcW w:w="3318" w:type="dxa"/>
            <w:vAlign w:val="center"/>
          </w:tcPr>
          <w:p w14:paraId="1316CA1B" w14:textId="53C53522" w:rsidR="00363244" w:rsidRPr="00BC19DF" w:rsidRDefault="00363244" w:rsidP="007F072E">
            <w:pPr>
              <w:keepNext/>
              <w:keepLines/>
              <w:jc w:val="center"/>
              <w:rPr>
                <w:rFonts w:eastAsia="Times New Roman"/>
                <w:bCs/>
                <w:lang w:eastAsia="ko-KR"/>
              </w:rPr>
            </w:pPr>
            <w:r w:rsidRPr="00BC19DF">
              <w:rPr>
                <w:rFonts w:eastAsia="Times New Roman"/>
                <w:b/>
                <w:bCs/>
                <w:lang w:eastAsia="ko-KR"/>
              </w:rPr>
              <w:t>Deployment Scenario</w:t>
            </w:r>
          </w:p>
          <w:p w14:paraId="6C542D1F" w14:textId="77777777" w:rsidR="00363244" w:rsidRPr="00BC19DF" w:rsidRDefault="00363244" w:rsidP="007F072E">
            <w:pPr>
              <w:keepNext/>
              <w:keepLines/>
              <w:jc w:val="center"/>
              <w:rPr>
                <w:rFonts w:eastAsia="Times New Roman"/>
                <w:bCs/>
                <w:lang w:eastAsia="ko-KR"/>
              </w:rPr>
            </w:pPr>
            <w:r w:rsidRPr="00BC19DF">
              <w:rPr>
                <w:rFonts w:eastAsia="Times New Roman"/>
                <w:b/>
                <w:bCs/>
                <w:lang w:eastAsia="ko-KR"/>
              </w:rPr>
              <w:t>(Aggressor -&gt; Victim)</w:t>
            </w:r>
          </w:p>
        </w:tc>
        <w:tc>
          <w:tcPr>
            <w:tcW w:w="921" w:type="dxa"/>
            <w:vAlign w:val="center"/>
          </w:tcPr>
          <w:p w14:paraId="7453EAC1" w14:textId="77777777" w:rsidR="00363244" w:rsidRPr="00BC19DF" w:rsidRDefault="00363244" w:rsidP="007F072E">
            <w:pPr>
              <w:keepNext/>
              <w:keepLines/>
              <w:jc w:val="center"/>
              <w:rPr>
                <w:rFonts w:eastAsia="等线"/>
                <w:b/>
                <w:bCs/>
              </w:rPr>
            </w:pPr>
            <w:r w:rsidRPr="00BC19DF">
              <w:rPr>
                <w:rFonts w:eastAsia="等线"/>
                <w:b/>
                <w:bCs/>
              </w:rPr>
              <w:t>Priority</w:t>
            </w:r>
          </w:p>
        </w:tc>
      </w:tr>
      <w:tr w:rsidR="00363244" w:rsidRPr="00BC19DF" w14:paraId="62EA009D" w14:textId="77777777" w:rsidTr="007F072E">
        <w:trPr>
          <w:trHeight w:val="329"/>
          <w:jc w:val="center"/>
        </w:trPr>
        <w:tc>
          <w:tcPr>
            <w:tcW w:w="1163" w:type="dxa"/>
            <w:vMerge w:val="restart"/>
            <w:vAlign w:val="center"/>
          </w:tcPr>
          <w:p w14:paraId="12176A24" w14:textId="77777777" w:rsidR="00363244" w:rsidRPr="00BC19DF" w:rsidRDefault="00363244" w:rsidP="007F072E">
            <w:pPr>
              <w:keepNext/>
              <w:keepLines/>
              <w:jc w:val="center"/>
              <w:rPr>
                <w:rFonts w:eastAsia="Times New Roman"/>
                <w:bCs/>
              </w:rPr>
            </w:pPr>
            <w:r w:rsidRPr="00BC19DF">
              <w:rPr>
                <w:rFonts w:eastAsia="Times New Roman"/>
                <w:bCs/>
              </w:rPr>
              <w:t>FR1</w:t>
            </w:r>
            <w:r w:rsidRPr="00BC19DF">
              <w:rPr>
                <w:rFonts w:eastAsia="Times New Roman"/>
                <w:bCs/>
              </w:rPr>
              <w:br/>
              <w:t>(4GHz)</w:t>
            </w:r>
          </w:p>
        </w:tc>
        <w:tc>
          <w:tcPr>
            <w:tcW w:w="1384" w:type="dxa"/>
            <w:vAlign w:val="center"/>
          </w:tcPr>
          <w:p w14:paraId="274FA678" w14:textId="77777777" w:rsidR="00363244" w:rsidRPr="00BC19DF" w:rsidRDefault="00363244" w:rsidP="007F072E">
            <w:pPr>
              <w:keepNext/>
              <w:keepLines/>
              <w:jc w:val="center"/>
              <w:rPr>
                <w:rFonts w:eastAsia="Times New Roman"/>
                <w:bCs/>
              </w:rPr>
            </w:pPr>
            <w:r w:rsidRPr="00BC19DF">
              <w:rPr>
                <w:rFonts w:eastAsia="Times New Roman"/>
                <w:bCs/>
              </w:rPr>
              <w:t>1</w:t>
            </w:r>
          </w:p>
        </w:tc>
        <w:tc>
          <w:tcPr>
            <w:tcW w:w="3318" w:type="dxa"/>
            <w:vAlign w:val="center"/>
          </w:tcPr>
          <w:p w14:paraId="35B216B2" w14:textId="77777777" w:rsidR="00363244" w:rsidRPr="00BC19DF" w:rsidRDefault="00363244" w:rsidP="007F072E">
            <w:pPr>
              <w:keepNext/>
              <w:keepLines/>
              <w:jc w:val="center"/>
              <w:rPr>
                <w:rFonts w:eastAsia="等线"/>
                <w:bCs/>
              </w:rPr>
            </w:pPr>
            <w:r w:rsidRPr="00BC19DF">
              <w:rPr>
                <w:rFonts w:eastAsia="Times New Roman"/>
                <w:bCs/>
              </w:rPr>
              <w:t>Urban Macro -&gt; Urban Macro</w:t>
            </w:r>
          </w:p>
        </w:tc>
        <w:tc>
          <w:tcPr>
            <w:tcW w:w="921" w:type="dxa"/>
            <w:vAlign w:val="center"/>
          </w:tcPr>
          <w:p w14:paraId="0C1D80FC" w14:textId="77777777" w:rsidR="00363244" w:rsidRPr="00BC19DF" w:rsidRDefault="00363244" w:rsidP="007F072E">
            <w:pPr>
              <w:keepNext/>
              <w:keepLines/>
              <w:jc w:val="center"/>
              <w:rPr>
                <w:rFonts w:eastAsia="等线"/>
                <w:bCs/>
              </w:rPr>
            </w:pPr>
            <w:r w:rsidRPr="00BC19DF">
              <w:rPr>
                <w:rFonts w:eastAsia="等线"/>
                <w:bCs/>
              </w:rPr>
              <w:t>High</w:t>
            </w:r>
          </w:p>
        </w:tc>
      </w:tr>
      <w:tr w:rsidR="00363244" w:rsidRPr="00BC19DF" w14:paraId="60938195" w14:textId="77777777" w:rsidTr="007F072E">
        <w:trPr>
          <w:trHeight w:val="329"/>
          <w:jc w:val="center"/>
        </w:trPr>
        <w:tc>
          <w:tcPr>
            <w:tcW w:w="1163" w:type="dxa"/>
            <w:vMerge/>
            <w:vAlign w:val="center"/>
          </w:tcPr>
          <w:p w14:paraId="4626624C" w14:textId="77777777" w:rsidR="00363244" w:rsidRPr="00BC19DF" w:rsidRDefault="00363244" w:rsidP="007F072E">
            <w:pPr>
              <w:keepNext/>
              <w:keepLines/>
              <w:jc w:val="center"/>
              <w:rPr>
                <w:rFonts w:eastAsia="Times New Roman"/>
                <w:bCs/>
              </w:rPr>
            </w:pPr>
          </w:p>
        </w:tc>
        <w:tc>
          <w:tcPr>
            <w:tcW w:w="1384" w:type="dxa"/>
            <w:vAlign w:val="center"/>
          </w:tcPr>
          <w:p w14:paraId="4995E097" w14:textId="77777777" w:rsidR="00363244" w:rsidRPr="00BC19DF" w:rsidRDefault="00363244" w:rsidP="007F072E">
            <w:pPr>
              <w:keepNext/>
              <w:keepLines/>
              <w:jc w:val="center"/>
              <w:rPr>
                <w:rFonts w:eastAsia="Times New Roman"/>
                <w:bCs/>
              </w:rPr>
            </w:pPr>
            <w:r w:rsidRPr="00BC19DF">
              <w:rPr>
                <w:rFonts w:eastAsia="Times New Roman"/>
                <w:bCs/>
              </w:rPr>
              <w:t>2</w:t>
            </w:r>
          </w:p>
        </w:tc>
        <w:tc>
          <w:tcPr>
            <w:tcW w:w="3318" w:type="dxa"/>
            <w:vAlign w:val="center"/>
          </w:tcPr>
          <w:p w14:paraId="15D5D8AD" w14:textId="77777777" w:rsidR="00363244" w:rsidRPr="00BC19DF" w:rsidRDefault="00363244" w:rsidP="007F072E">
            <w:pPr>
              <w:keepNext/>
              <w:keepLines/>
              <w:jc w:val="center"/>
              <w:rPr>
                <w:rFonts w:eastAsia="Times New Roman"/>
                <w:bCs/>
              </w:rPr>
            </w:pPr>
            <w:r w:rsidRPr="00BC19DF">
              <w:rPr>
                <w:rFonts w:eastAsia="Times New Roman"/>
                <w:bCs/>
              </w:rPr>
              <w:t>Indoor -&gt; Indoor</w:t>
            </w:r>
          </w:p>
        </w:tc>
        <w:tc>
          <w:tcPr>
            <w:tcW w:w="921" w:type="dxa"/>
            <w:vAlign w:val="center"/>
          </w:tcPr>
          <w:p w14:paraId="47E613D4" w14:textId="77777777" w:rsidR="00363244" w:rsidRPr="00BC19DF" w:rsidRDefault="00363244" w:rsidP="007F072E">
            <w:pPr>
              <w:keepNext/>
              <w:keepLines/>
              <w:jc w:val="center"/>
              <w:rPr>
                <w:rFonts w:eastAsia="等线"/>
                <w:bCs/>
              </w:rPr>
            </w:pPr>
            <w:r w:rsidRPr="00BC19DF">
              <w:rPr>
                <w:rFonts w:eastAsia="等线"/>
                <w:bCs/>
              </w:rPr>
              <w:t>Low</w:t>
            </w:r>
          </w:p>
        </w:tc>
      </w:tr>
      <w:tr w:rsidR="00363244" w:rsidRPr="00BC19DF" w14:paraId="1E2541D5" w14:textId="77777777" w:rsidTr="007F072E">
        <w:trPr>
          <w:trHeight w:val="329"/>
          <w:jc w:val="center"/>
        </w:trPr>
        <w:tc>
          <w:tcPr>
            <w:tcW w:w="1163" w:type="dxa"/>
            <w:vMerge w:val="restart"/>
            <w:vAlign w:val="center"/>
          </w:tcPr>
          <w:p w14:paraId="15DF1B9B" w14:textId="77777777" w:rsidR="00363244" w:rsidRPr="00BC19DF" w:rsidRDefault="00363244" w:rsidP="007F072E">
            <w:pPr>
              <w:keepNext/>
              <w:keepLines/>
              <w:jc w:val="center"/>
              <w:rPr>
                <w:rFonts w:eastAsia="等线"/>
                <w:bCs/>
              </w:rPr>
            </w:pPr>
            <w:r w:rsidRPr="00BC19DF">
              <w:rPr>
                <w:rFonts w:eastAsia="等线"/>
                <w:bCs/>
              </w:rPr>
              <w:t>FR2</w:t>
            </w:r>
          </w:p>
          <w:p w14:paraId="2B32C10F" w14:textId="77777777" w:rsidR="00363244" w:rsidRPr="00BC19DF" w:rsidRDefault="00363244" w:rsidP="007F072E">
            <w:pPr>
              <w:keepNext/>
              <w:keepLines/>
              <w:jc w:val="center"/>
              <w:rPr>
                <w:rFonts w:eastAsia="等线"/>
                <w:bCs/>
              </w:rPr>
            </w:pPr>
            <w:r w:rsidRPr="00BC19DF">
              <w:rPr>
                <w:rFonts w:eastAsia="等线"/>
                <w:bCs/>
              </w:rPr>
              <w:t>(30GHz)</w:t>
            </w:r>
          </w:p>
        </w:tc>
        <w:tc>
          <w:tcPr>
            <w:tcW w:w="1384" w:type="dxa"/>
            <w:vAlign w:val="center"/>
          </w:tcPr>
          <w:p w14:paraId="55251552" w14:textId="77777777" w:rsidR="00363244" w:rsidRPr="00BC19DF" w:rsidRDefault="00363244" w:rsidP="007F072E">
            <w:pPr>
              <w:keepNext/>
              <w:keepLines/>
              <w:jc w:val="center"/>
              <w:rPr>
                <w:rFonts w:eastAsia="等线"/>
                <w:bCs/>
              </w:rPr>
            </w:pPr>
            <w:r w:rsidRPr="00BC19DF">
              <w:rPr>
                <w:rFonts w:eastAsia="等线"/>
                <w:bCs/>
              </w:rPr>
              <w:t>3</w:t>
            </w:r>
          </w:p>
        </w:tc>
        <w:tc>
          <w:tcPr>
            <w:tcW w:w="3318" w:type="dxa"/>
            <w:vAlign w:val="center"/>
          </w:tcPr>
          <w:p w14:paraId="0AAFBF76" w14:textId="77777777" w:rsidR="00363244" w:rsidRPr="00BC19DF" w:rsidRDefault="00363244" w:rsidP="007F072E">
            <w:pPr>
              <w:keepNext/>
              <w:keepLines/>
              <w:jc w:val="center"/>
              <w:rPr>
                <w:rFonts w:eastAsia="等线"/>
                <w:bCs/>
              </w:rPr>
            </w:pPr>
            <w:r w:rsidRPr="00BC19DF">
              <w:rPr>
                <w:rFonts w:eastAsia="等线"/>
                <w:bCs/>
              </w:rPr>
              <w:t>Urban Macro -&gt; Urban Macro</w:t>
            </w:r>
          </w:p>
        </w:tc>
        <w:tc>
          <w:tcPr>
            <w:tcW w:w="921" w:type="dxa"/>
            <w:vAlign w:val="center"/>
          </w:tcPr>
          <w:p w14:paraId="1350CF16" w14:textId="77777777" w:rsidR="00363244" w:rsidRPr="00BC19DF" w:rsidRDefault="00363244" w:rsidP="007F072E">
            <w:pPr>
              <w:keepNext/>
              <w:keepLines/>
              <w:jc w:val="center"/>
              <w:rPr>
                <w:rFonts w:eastAsia="等线"/>
                <w:bCs/>
              </w:rPr>
            </w:pPr>
            <w:r w:rsidRPr="00BC19DF">
              <w:rPr>
                <w:rFonts w:eastAsia="等线"/>
                <w:bCs/>
              </w:rPr>
              <w:t>High</w:t>
            </w:r>
          </w:p>
        </w:tc>
      </w:tr>
      <w:tr w:rsidR="00363244" w:rsidRPr="00BC19DF" w14:paraId="564F61EB" w14:textId="77777777" w:rsidTr="007F072E">
        <w:trPr>
          <w:trHeight w:val="329"/>
          <w:jc w:val="center"/>
        </w:trPr>
        <w:tc>
          <w:tcPr>
            <w:tcW w:w="1163" w:type="dxa"/>
            <w:vMerge/>
            <w:vAlign w:val="center"/>
          </w:tcPr>
          <w:p w14:paraId="165B3CC2" w14:textId="77777777" w:rsidR="00363244" w:rsidRPr="00BC19DF" w:rsidRDefault="00363244" w:rsidP="007F072E">
            <w:pPr>
              <w:keepNext/>
              <w:keepLines/>
              <w:jc w:val="center"/>
              <w:rPr>
                <w:rFonts w:eastAsia="Times New Roman"/>
                <w:bCs/>
              </w:rPr>
            </w:pPr>
          </w:p>
        </w:tc>
        <w:tc>
          <w:tcPr>
            <w:tcW w:w="1384" w:type="dxa"/>
            <w:vAlign w:val="center"/>
          </w:tcPr>
          <w:p w14:paraId="453690AE" w14:textId="77777777" w:rsidR="00363244" w:rsidRPr="00BC19DF" w:rsidRDefault="00363244" w:rsidP="007F072E">
            <w:pPr>
              <w:keepNext/>
              <w:keepLines/>
              <w:jc w:val="center"/>
              <w:rPr>
                <w:rFonts w:eastAsia="等线"/>
                <w:bCs/>
              </w:rPr>
            </w:pPr>
            <w:r w:rsidRPr="00BC19DF">
              <w:rPr>
                <w:rFonts w:eastAsia="等线"/>
                <w:bCs/>
              </w:rPr>
              <w:t>4</w:t>
            </w:r>
          </w:p>
        </w:tc>
        <w:tc>
          <w:tcPr>
            <w:tcW w:w="3318" w:type="dxa"/>
            <w:vAlign w:val="center"/>
          </w:tcPr>
          <w:p w14:paraId="59593183" w14:textId="77777777" w:rsidR="00363244" w:rsidRPr="00BC19DF" w:rsidRDefault="00363244" w:rsidP="007F072E">
            <w:pPr>
              <w:keepNext/>
              <w:keepLines/>
              <w:jc w:val="center"/>
              <w:rPr>
                <w:rFonts w:eastAsia="等线"/>
                <w:bCs/>
              </w:rPr>
            </w:pPr>
            <w:r w:rsidRPr="00BC19DF">
              <w:rPr>
                <w:rFonts w:eastAsia="等线"/>
                <w:bCs/>
              </w:rPr>
              <w:t>Urban Micro -&gt; Urban Micro</w:t>
            </w:r>
          </w:p>
        </w:tc>
        <w:tc>
          <w:tcPr>
            <w:tcW w:w="921" w:type="dxa"/>
            <w:vAlign w:val="center"/>
          </w:tcPr>
          <w:p w14:paraId="4DCD414F" w14:textId="77777777" w:rsidR="00363244" w:rsidRPr="00BC19DF" w:rsidRDefault="00363244" w:rsidP="007F072E">
            <w:pPr>
              <w:keepNext/>
              <w:keepLines/>
              <w:jc w:val="center"/>
              <w:rPr>
                <w:rFonts w:eastAsia="等线"/>
                <w:bCs/>
              </w:rPr>
            </w:pPr>
            <w:r w:rsidRPr="00BC19DF">
              <w:rPr>
                <w:rFonts w:eastAsia="等线"/>
                <w:bCs/>
              </w:rPr>
              <w:t>Low</w:t>
            </w:r>
          </w:p>
        </w:tc>
      </w:tr>
      <w:tr w:rsidR="00363244" w:rsidRPr="00BC19DF" w14:paraId="2C2B2C51" w14:textId="77777777" w:rsidTr="007F072E">
        <w:trPr>
          <w:trHeight w:val="329"/>
          <w:jc w:val="center"/>
        </w:trPr>
        <w:tc>
          <w:tcPr>
            <w:tcW w:w="1163" w:type="dxa"/>
            <w:vMerge/>
            <w:vAlign w:val="center"/>
          </w:tcPr>
          <w:p w14:paraId="3E6C55A1" w14:textId="77777777" w:rsidR="00363244" w:rsidRPr="00BC19DF" w:rsidRDefault="00363244" w:rsidP="007F072E">
            <w:pPr>
              <w:keepNext/>
              <w:keepLines/>
              <w:jc w:val="center"/>
              <w:rPr>
                <w:rFonts w:eastAsia="Times New Roman"/>
                <w:bCs/>
              </w:rPr>
            </w:pPr>
          </w:p>
        </w:tc>
        <w:tc>
          <w:tcPr>
            <w:tcW w:w="1384" w:type="dxa"/>
            <w:vAlign w:val="center"/>
          </w:tcPr>
          <w:p w14:paraId="5D1DD27C" w14:textId="77777777" w:rsidR="00363244" w:rsidRPr="00BC19DF" w:rsidRDefault="00363244" w:rsidP="007F072E">
            <w:pPr>
              <w:keepNext/>
              <w:keepLines/>
              <w:jc w:val="center"/>
              <w:rPr>
                <w:rFonts w:eastAsia="等线"/>
                <w:bCs/>
              </w:rPr>
            </w:pPr>
            <w:r w:rsidRPr="00BC19DF">
              <w:rPr>
                <w:rFonts w:eastAsia="等线"/>
                <w:bCs/>
              </w:rPr>
              <w:t>5</w:t>
            </w:r>
          </w:p>
        </w:tc>
        <w:tc>
          <w:tcPr>
            <w:tcW w:w="3318" w:type="dxa"/>
            <w:vAlign w:val="center"/>
          </w:tcPr>
          <w:p w14:paraId="5C20C672" w14:textId="77777777" w:rsidR="00363244" w:rsidRPr="00BC19DF" w:rsidRDefault="00363244" w:rsidP="007F072E">
            <w:pPr>
              <w:keepNext/>
              <w:keepLines/>
              <w:jc w:val="center"/>
              <w:rPr>
                <w:rFonts w:eastAsia="等线"/>
                <w:bCs/>
              </w:rPr>
            </w:pPr>
            <w:r w:rsidRPr="00BC19DF">
              <w:rPr>
                <w:rFonts w:eastAsia="等线"/>
                <w:bCs/>
              </w:rPr>
              <w:t>Indoor -&gt; Indoor</w:t>
            </w:r>
          </w:p>
        </w:tc>
        <w:tc>
          <w:tcPr>
            <w:tcW w:w="921" w:type="dxa"/>
            <w:vAlign w:val="center"/>
          </w:tcPr>
          <w:p w14:paraId="7069F6BA" w14:textId="77777777" w:rsidR="00363244" w:rsidRPr="00BC19DF" w:rsidRDefault="00363244" w:rsidP="007F072E">
            <w:pPr>
              <w:keepNext/>
              <w:keepLines/>
              <w:jc w:val="center"/>
              <w:rPr>
                <w:rFonts w:eastAsia="等线"/>
                <w:bCs/>
              </w:rPr>
            </w:pPr>
            <w:r w:rsidRPr="00BC19DF">
              <w:rPr>
                <w:rFonts w:eastAsia="等线"/>
                <w:bCs/>
              </w:rPr>
              <w:t>Low</w:t>
            </w:r>
          </w:p>
        </w:tc>
      </w:tr>
    </w:tbl>
    <w:p w14:paraId="62528F5F" w14:textId="6F06C2CB" w:rsidR="00363244" w:rsidRDefault="007417A2" w:rsidP="0016601A">
      <w:pPr>
        <w:jc w:val="both"/>
        <w:rPr>
          <w:lang w:eastAsia="en-US"/>
        </w:rPr>
      </w:pPr>
      <w:r>
        <w:rPr>
          <w:lang w:eastAsia="en-US"/>
        </w:rPr>
        <w:t>In the latest agreed WF [3], a clarification for the scenario has been captured.</w:t>
      </w:r>
    </w:p>
    <w:p w14:paraId="776A29EE" w14:textId="76F0A9CF" w:rsidR="007417A2" w:rsidRPr="00BC19DF" w:rsidRDefault="007417A2" w:rsidP="007417A2">
      <w:pPr>
        <w:keepNext/>
        <w:keepLines/>
        <w:jc w:val="center"/>
        <w:rPr>
          <w:b/>
          <w:bCs/>
          <w:lang w:eastAsia="ko-KR"/>
        </w:rPr>
      </w:pPr>
      <w:r w:rsidRPr="00BC19DF">
        <w:rPr>
          <w:b/>
          <w:bCs/>
          <w:lang w:eastAsia="ko-KR"/>
        </w:rPr>
        <w:lastRenderedPageBreak/>
        <w:t>Table 2: Scenarios for SBFD co-ex study</w:t>
      </w:r>
      <w:r>
        <w:rPr>
          <w:b/>
          <w:bCs/>
          <w:lang w:eastAsia="ko-KR"/>
        </w:rPr>
        <w:t xml:space="preserve"> in [2]</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2"/>
        <w:gridCol w:w="1333"/>
        <w:gridCol w:w="3235"/>
        <w:gridCol w:w="1963"/>
        <w:gridCol w:w="995"/>
      </w:tblGrid>
      <w:tr w:rsidR="007417A2" w:rsidRPr="00BC19DF" w14:paraId="6818879C" w14:textId="77777777" w:rsidTr="007F072E">
        <w:trPr>
          <w:trHeight w:val="250"/>
          <w:jc w:val="center"/>
        </w:trPr>
        <w:tc>
          <w:tcPr>
            <w:tcW w:w="1333" w:type="dxa"/>
            <w:tcBorders>
              <w:top w:val="single" w:sz="4" w:space="0" w:color="auto"/>
              <w:left w:val="single" w:sz="4" w:space="0" w:color="auto"/>
              <w:bottom w:val="single" w:sz="4" w:space="0" w:color="auto"/>
              <w:right w:val="single" w:sz="4" w:space="0" w:color="auto"/>
            </w:tcBorders>
            <w:vAlign w:val="center"/>
          </w:tcPr>
          <w:p w14:paraId="3ED77D15" w14:textId="77777777" w:rsidR="007417A2" w:rsidRPr="00BC19DF" w:rsidRDefault="007417A2" w:rsidP="007F072E">
            <w:pPr>
              <w:pStyle w:val="TAH"/>
              <w:rPr>
                <w:rFonts w:ascii="Times New Roman" w:hAnsi="Times New Roman"/>
                <w:b w:val="0"/>
                <w:sz w:val="20"/>
                <w:lang w:eastAsia="ko-KR"/>
              </w:rPr>
            </w:pPr>
            <w:bookmarkStart w:id="2" w:name="_Hlk116595161"/>
            <w:r w:rsidRPr="00BC19DF">
              <w:rPr>
                <w:rFonts w:ascii="Times New Roman" w:hAnsi="Times New Roman"/>
                <w:sz w:val="20"/>
                <w:lang w:eastAsia="ko-KR"/>
              </w:rPr>
              <w:t>Victim</w:t>
            </w:r>
          </w:p>
        </w:tc>
        <w:tc>
          <w:tcPr>
            <w:tcW w:w="1332" w:type="dxa"/>
            <w:tcBorders>
              <w:top w:val="single" w:sz="4" w:space="0" w:color="auto"/>
              <w:left w:val="single" w:sz="4" w:space="0" w:color="auto"/>
              <w:bottom w:val="single" w:sz="4" w:space="0" w:color="auto"/>
              <w:right w:val="single" w:sz="4" w:space="0" w:color="auto"/>
            </w:tcBorders>
            <w:vAlign w:val="center"/>
          </w:tcPr>
          <w:p w14:paraId="6BE65E93"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7FC7265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t>Figures</w:t>
            </w:r>
          </w:p>
        </w:tc>
        <w:tc>
          <w:tcPr>
            <w:tcW w:w="1966" w:type="dxa"/>
            <w:tcBorders>
              <w:top w:val="single" w:sz="4" w:space="0" w:color="auto"/>
              <w:left w:val="single" w:sz="4" w:space="0" w:color="auto"/>
              <w:bottom w:val="single" w:sz="4" w:space="0" w:color="auto"/>
              <w:right w:val="single" w:sz="4" w:space="0" w:color="auto"/>
            </w:tcBorders>
            <w:vAlign w:val="center"/>
          </w:tcPr>
          <w:p w14:paraId="161691AE" w14:textId="77777777" w:rsidR="007417A2" w:rsidRPr="00BC19DF" w:rsidRDefault="007417A2" w:rsidP="007F072E">
            <w:pPr>
              <w:pStyle w:val="TAH"/>
              <w:rPr>
                <w:rFonts w:ascii="Times New Roman" w:hAnsi="Times New Roman"/>
                <w:b w:val="0"/>
                <w:sz w:val="20"/>
                <w:lang w:eastAsia="ko-KR"/>
              </w:rPr>
            </w:pPr>
            <w:r w:rsidRPr="00BC19DF">
              <w:rPr>
                <w:rFonts w:ascii="Times New Roman" w:hAnsi="Times New Roman"/>
                <w:sz w:val="20"/>
                <w:lang w:eastAsia="ko-KR"/>
              </w:rPr>
              <w:t>Aggressor baseline</w:t>
            </w:r>
          </w:p>
        </w:tc>
        <w:tc>
          <w:tcPr>
            <w:tcW w:w="995" w:type="dxa"/>
            <w:tcBorders>
              <w:top w:val="single" w:sz="4" w:space="0" w:color="auto"/>
              <w:left w:val="single" w:sz="4" w:space="0" w:color="auto"/>
              <w:bottom w:val="single" w:sz="4" w:space="0" w:color="auto"/>
              <w:right w:val="single" w:sz="4" w:space="0" w:color="auto"/>
            </w:tcBorders>
            <w:vAlign w:val="center"/>
          </w:tcPr>
          <w:p w14:paraId="7ADF6AFE" w14:textId="77777777" w:rsidR="007417A2" w:rsidRPr="00BC19DF" w:rsidRDefault="007417A2" w:rsidP="007F072E">
            <w:pPr>
              <w:pStyle w:val="TAH"/>
              <w:rPr>
                <w:rFonts w:ascii="Times New Roman" w:eastAsia="等线" w:hAnsi="Times New Roman"/>
                <w:sz w:val="20"/>
              </w:rPr>
            </w:pPr>
            <w:r w:rsidRPr="00BC19DF">
              <w:rPr>
                <w:rFonts w:ascii="Times New Roman" w:eastAsia="等线" w:hAnsi="Times New Roman"/>
                <w:sz w:val="20"/>
              </w:rPr>
              <w:t>Priority</w:t>
            </w:r>
          </w:p>
        </w:tc>
      </w:tr>
      <w:tr w:rsidR="007417A2" w:rsidRPr="00BC19DF" w14:paraId="35E2DE2C"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101756E6"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A6D6641"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1F8CE5E"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0CDD8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151pt;height:16.85pt;mso-position-horizontal-relative:page;mso-position-vertical-relative:page" o:ole="">
                  <v:imagedata r:id="rId8" o:title=""/>
                </v:shape>
                <o:OLEObject Type="Embed" ProgID="Visio.Drawing.11" ShapeID="Object 1" DrawAspect="Content" ObjectID="_1729362653" r:id="rId9"/>
              </w:object>
            </w:r>
          </w:p>
          <w:p w14:paraId="41119E33"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tcBorders>
              <w:top w:val="single" w:sz="4" w:space="0" w:color="auto"/>
              <w:left w:val="single" w:sz="4" w:space="0" w:color="auto"/>
              <w:bottom w:val="single" w:sz="4" w:space="0" w:color="auto"/>
              <w:right w:val="single" w:sz="4" w:space="0" w:color="auto"/>
            </w:tcBorders>
            <w:vAlign w:val="center"/>
          </w:tcPr>
          <w:p w14:paraId="5BEEF1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AA3C9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3CFA9C47" w14:textId="77777777" w:rsidTr="007F072E">
        <w:trPr>
          <w:trHeight w:val="250"/>
          <w:jc w:val="center"/>
        </w:trPr>
        <w:tc>
          <w:tcPr>
            <w:tcW w:w="0" w:type="auto"/>
            <w:vMerge/>
            <w:tcBorders>
              <w:left w:val="single" w:sz="4" w:space="0" w:color="auto"/>
              <w:right w:val="single" w:sz="4" w:space="0" w:color="auto"/>
            </w:tcBorders>
            <w:vAlign w:val="center"/>
          </w:tcPr>
          <w:p w14:paraId="5B7200BE"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3F93732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16B5A23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8FF6B3C">
                <v:shape id="Object 2" o:spid="_x0000_i1026" type="#_x0000_t75" style="width:149.15pt;height:16.85pt;mso-position-horizontal-relative:page;mso-position-vertical-relative:page" o:ole="">
                  <v:imagedata r:id="rId10" o:title=""/>
                </v:shape>
                <o:OLEObject Type="Embed" ProgID="Visio.Drawing.11" ShapeID="Object 2" DrawAspect="Content" ObjectID="_1729362654" r:id="rId11"/>
              </w:object>
            </w:r>
          </w:p>
          <w:p w14:paraId="511D0C4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tcBorders>
              <w:top w:val="single" w:sz="4" w:space="0" w:color="auto"/>
              <w:left w:val="single" w:sz="4" w:space="0" w:color="auto"/>
              <w:bottom w:val="single" w:sz="4" w:space="0" w:color="auto"/>
              <w:right w:val="single" w:sz="4" w:space="0" w:color="auto"/>
            </w:tcBorders>
            <w:vAlign w:val="center"/>
          </w:tcPr>
          <w:p w14:paraId="626C894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78DC7828"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6A22B3D"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754A3278"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3A7F2E43"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3C1EA62B"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9C1B49C">
                <v:shape id="Object 3" o:spid="_x0000_i1027" type="#_x0000_t75" style="width:149.6pt;height:16.85pt;mso-position-horizontal-relative:page;mso-position-vertical-relative:page" o:ole="">
                  <v:imagedata r:id="rId12" o:title=""/>
                </v:shape>
                <o:OLEObject Type="Embed" ProgID="Visio.Drawing.11" ShapeID="Object 3" DrawAspect="Content" ObjectID="_1729362655" r:id="rId13"/>
              </w:object>
            </w:r>
          </w:p>
          <w:p w14:paraId="7ED993B0"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tcBorders>
              <w:top w:val="single" w:sz="4" w:space="0" w:color="auto"/>
              <w:left w:val="single" w:sz="4" w:space="0" w:color="auto"/>
              <w:bottom w:val="single" w:sz="4" w:space="0" w:color="auto"/>
              <w:right w:val="single" w:sz="4" w:space="0" w:color="auto"/>
            </w:tcBorders>
          </w:tcPr>
          <w:p w14:paraId="7C03BF7E"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DL</w:t>
            </w:r>
          </w:p>
        </w:tc>
        <w:tc>
          <w:tcPr>
            <w:tcW w:w="995" w:type="dxa"/>
            <w:tcBorders>
              <w:top w:val="single" w:sz="4" w:space="0" w:color="auto"/>
              <w:left w:val="single" w:sz="4" w:space="0" w:color="auto"/>
              <w:bottom w:val="single" w:sz="4" w:space="0" w:color="auto"/>
              <w:right w:val="single" w:sz="4" w:space="0" w:color="auto"/>
            </w:tcBorders>
            <w:vAlign w:val="center"/>
          </w:tcPr>
          <w:p w14:paraId="36D64F0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1990B7D" w14:textId="77777777" w:rsidTr="007F072E">
        <w:trPr>
          <w:trHeight w:val="250"/>
          <w:jc w:val="center"/>
        </w:trPr>
        <w:tc>
          <w:tcPr>
            <w:tcW w:w="0" w:type="auto"/>
            <w:vMerge w:val="restart"/>
            <w:tcBorders>
              <w:top w:val="single" w:sz="4" w:space="0" w:color="auto"/>
              <w:left w:val="single" w:sz="4" w:space="0" w:color="auto"/>
              <w:right w:val="single" w:sz="4" w:space="0" w:color="auto"/>
            </w:tcBorders>
            <w:vAlign w:val="center"/>
          </w:tcPr>
          <w:p w14:paraId="266194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886498C"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22C04073"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473AC061">
                <v:shape id="Object 4" o:spid="_x0000_i1028" type="#_x0000_t75" style="width:151pt;height:16.85pt;mso-position-horizontal-relative:page;mso-position-vertical-relative:page" o:ole="">
                  <v:imagedata r:id="rId14" o:title=""/>
                </v:shape>
                <o:OLEObject Type="Embed" ProgID="Visio.Drawing.11" ShapeID="Object 4" DrawAspect="Content" ObjectID="_1729362656" r:id="rId15"/>
              </w:object>
            </w:r>
          </w:p>
          <w:p w14:paraId="4475454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tcBorders>
              <w:top w:val="single" w:sz="4" w:space="0" w:color="auto"/>
              <w:left w:val="single" w:sz="4" w:space="0" w:color="auto"/>
              <w:bottom w:val="single" w:sz="4" w:space="0" w:color="auto"/>
              <w:right w:val="single" w:sz="4" w:space="0" w:color="auto"/>
            </w:tcBorders>
          </w:tcPr>
          <w:p w14:paraId="61EFBC43"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5163FC4"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D3F4EC3" w14:textId="77777777" w:rsidTr="007F072E">
        <w:trPr>
          <w:trHeight w:val="250"/>
          <w:jc w:val="center"/>
        </w:trPr>
        <w:tc>
          <w:tcPr>
            <w:tcW w:w="0" w:type="auto"/>
            <w:vMerge/>
            <w:tcBorders>
              <w:left w:val="single" w:sz="4" w:space="0" w:color="auto"/>
              <w:right w:val="single" w:sz="4" w:space="0" w:color="auto"/>
            </w:tcBorders>
            <w:vAlign w:val="center"/>
          </w:tcPr>
          <w:p w14:paraId="675A603F" w14:textId="77777777" w:rsidR="007417A2" w:rsidRPr="00BC19DF" w:rsidRDefault="007417A2" w:rsidP="007F072E">
            <w:pPr>
              <w:pStyle w:val="TAH"/>
              <w:rPr>
                <w:rFonts w:ascii="Times New Roman" w:hAnsi="Times New Roman"/>
                <w:b w:val="0"/>
                <w:sz w:val="20"/>
              </w:rPr>
            </w:pPr>
          </w:p>
        </w:tc>
        <w:tc>
          <w:tcPr>
            <w:tcW w:w="0" w:type="auto"/>
            <w:vMerge w:val="restart"/>
            <w:tcBorders>
              <w:top w:val="single" w:sz="4" w:space="0" w:color="auto"/>
              <w:left w:val="single" w:sz="4" w:space="0" w:color="auto"/>
              <w:right w:val="single" w:sz="4" w:space="0" w:color="auto"/>
            </w:tcBorders>
            <w:vAlign w:val="center"/>
          </w:tcPr>
          <w:p w14:paraId="112B46A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44432E78"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33F31ECF">
                <v:shape id="Object 5" o:spid="_x0000_i1029" type="#_x0000_t75" style="width:149.15pt;height:16.85pt;mso-position-horizontal-relative:page;mso-position-vertical-relative:page" o:ole="">
                  <v:imagedata r:id="rId16" o:title=""/>
                </v:shape>
                <o:OLEObject Type="Embed" ProgID="Visio.Drawing.11" ShapeID="Object 5" DrawAspect="Content" ObjectID="_1729362657" r:id="rId17"/>
              </w:object>
            </w:r>
          </w:p>
          <w:p w14:paraId="605A8057"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tcBorders>
              <w:top w:val="single" w:sz="4" w:space="0" w:color="auto"/>
              <w:left w:val="single" w:sz="4" w:space="0" w:color="auto"/>
              <w:bottom w:val="single" w:sz="4" w:space="0" w:color="auto"/>
              <w:right w:val="single" w:sz="4" w:space="0" w:color="auto"/>
            </w:tcBorders>
          </w:tcPr>
          <w:p w14:paraId="0AFA8624"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47F8C235"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5A9B1231" w14:textId="77777777" w:rsidTr="007F072E">
        <w:trPr>
          <w:trHeight w:val="250"/>
          <w:jc w:val="center"/>
        </w:trPr>
        <w:tc>
          <w:tcPr>
            <w:tcW w:w="0" w:type="auto"/>
            <w:vMerge/>
            <w:tcBorders>
              <w:left w:val="single" w:sz="4" w:space="0" w:color="auto"/>
              <w:right w:val="single" w:sz="4" w:space="0" w:color="auto"/>
            </w:tcBorders>
            <w:vAlign w:val="center"/>
          </w:tcPr>
          <w:p w14:paraId="70BD4AB4"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28E7E09D"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62A0BF60"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10F1AF50">
                <v:shape id="Object 6" o:spid="_x0000_i1030" type="#_x0000_t75" style="width:149.15pt;height:16.85pt;mso-position-horizontal-relative:page;mso-position-vertical-relative:page" o:ole="">
                  <v:imagedata r:id="rId18" o:title=""/>
                </v:shape>
                <o:OLEObject Type="Embed" ProgID="Visio.Drawing.11" ShapeID="Object 6" DrawAspect="Content" ObjectID="_1729362658" r:id="rId19"/>
              </w:object>
            </w:r>
          </w:p>
          <w:p w14:paraId="4BDAA5A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tcBorders>
              <w:top w:val="single" w:sz="4" w:space="0" w:color="auto"/>
              <w:left w:val="single" w:sz="4" w:space="0" w:color="auto"/>
              <w:bottom w:val="single" w:sz="4" w:space="0" w:color="auto"/>
              <w:right w:val="single" w:sz="4" w:space="0" w:color="auto"/>
            </w:tcBorders>
          </w:tcPr>
          <w:p w14:paraId="1E1116F0" w14:textId="77777777" w:rsidR="007417A2" w:rsidRPr="00BC19DF" w:rsidRDefault="007417A2" w:rsidP="007F072E">
            <w:pPr>
              <w:pStyle w:val="TAH"/>
              <w:rPr>
                <w:rFonts w:ascii="Times New Roman" w:eastAsia="等线" w:hAnsi="Times New Roman"/>
                <w:b w:val="0"/>
                <w:sz w:val="20"/>
              </w:rPr>
            </w:pPr>
            <w:r w:rsidRPr="00BC19DF">
              <w:rPr>
                <w:rFonts w:ascii="Times New Roman" w:hAnsi="Times New Roman"/>
                <w:b w:val="0"/>
                <w:sz w:val="20"/>
              </w:rPr>
              <w:t>NR TDD UL</w:t>
            </w:r>
          </w:p>
        </w:tc>
        <w:tc>
          <w:tcPr>
            <w:tcW w:w="995" w:type="dxa"/>
            <w:tcBorders>
              <w:top w:val="single" w:sz="4" w:space="0" w:color="auto"/>
              <w:left w:val="single" w:sz="4" w:space="0" w:color="auto"/>
              <w:bottom w:val="single" w:sz="4" w:space="0" w:color="auto"/>
              <w:right w:val="single" w:sz="4" w:space="0" w:color="auto"/>
            </w:tcBorders>
            <w:vAlign w:val="center"/>
          </w:tcPr>
          <w:p w14:paraId="10A9BBEC"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020C1670"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0A15CA4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(DUD)</w:t>
            </w:r>
          </w:p>
        </w:tc>
        <w:tc>
          <w:tcPr>
            <w:tcW w:w="0" w:type="auto"/>
            <w:tcBorders>
              <w:top w:val="single" w:sz="4" w:space="0" w:color="auto"/>
              <w:left w:val="single" w:sz="4" w:space="0" w:color="auto"/>
              <w:bottom w:val="single" w:sz="4" w:space="0" w:color="auto"/>
              <w:right w:val="single" w:sz="4" w:space="0" w:color="auto"/>
            </w:tcBorders>
            <w:vAlign w:val="center"/>
          </w:tcPr>
          <w:p w14:paraId="00FCDB09" w14:textId="77777777" w:rsidR="007417A2" w:rsidRPr="00BC19DF" w:rsidRDefault="007417A2" w:rsidP="007F072E">
            <w:pPr>
              <w:pStyle w:val="TAH"/>
              <w:rPr>
                <w:rFonts w:ascii="Times New Roman" w:hAnsi="Times New Roman"/>
                <w:b w:val="0"/>
                <w:sz w:val="20"/>
                <w:lang w:val="en-US"/>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F6B9D51"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22DF47D0">
                <v:shape id="Object 7" o:spid="_x0000_i1031" type="#_x0000_t75" style="width:151pt;height:16.85pt;mso-position-horizontal-relative:page;mso-position-vertical-relative:page" o:ole="">
                  <v:imagedata r:id="rId8" o:title=""/>
                </v:shape>
                <o:OLEObject Type="Embed" ProgID="Visio.Drawing.11" ShapeID="Object 7" DrawAspect="Content" ObjectID="_1729362659" r:id="rId20"/>
              </w:object>
            </w:r>
          </w:p>
          <w:p w14:paraId="5E7F1D58"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1</w:t>
            </w:r>
          </w:p>
        </w:tc>
        <w:tc>
          <w:tcPr>
            <w:tcW w:w="1966" w:type="dxa"/>
            <w:vMerge w:val="restart"/>
            <w:tcBorders>
              <w:top w:val="single" w:sz="4" w:space="0" w:color="auto"/>
              <w:left w:val="single" w:sz="4" w:space="0" w:color="auto"/>
              <w:right w:val="single" w:sz="4" w:space="0" w:color="auto"/>
            </w:tcBorders>
            <w:vAlign w:val="center"/>
          </w:tcPr>
          <w:p w14:paraId="4D959428"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lang w:val="en-US"/>
              </w:rPr>
              <w:t>No system in adjacent channel</w:t>
            </w:r>
          </w:p>
        </w:tc>
        <w:tc>
          <w:tcPr>
            <w:tcW w:w="995" w:type="dxa"/>
            <w:tcBorders>
              <w:top w:val="single" w:sz="4" w:space="0" w:color="auto"/>
              <w:left w:val="single" w:sz="4" w:space="0" w:color="auto"/>
              <w:bottom w:val="single" w:sz="4" w:space="0" w:color="auto"/>
              <w:right w:val="single" w:sz="4" w:space="0" w:color="auto"/>
            </w:tcBorders>
            <w:vAlign w:val="center"/>
          </w:tcPr>
          <w:p w14:paraId="7E619E8A"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53E252D1" w14:textId="77777777" w:rsidTr="007F072E">
        <w:trPr>
          <w:trHeight w:val="250"/>
          <w:jc w:val="center"/>
        </w:trPr>
        <w:tc>
          <w:tcPr>
            <w:tcW w:w="0" w:type="auto"/>
            <w:vMerge w:val="restart"/>
            <w:tcBorders>
              <w:left w:val="single" w:sz="4" w:space="0" w:color="auto"/>
              <w:right w:val="single" w:sz="4" w:space="0" w:color="auto"/>
            </w:tcBorders>
            <w:vAlign w:val="center"/>
          </w:tcPr>
          <w:p w14:paraId="24C5755F"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 (DU)</w:t>
            </w:r>
          </w:p>
        </w:tc>
        <w:tc>
          <w:tcPr>
            <w:tcW w:w="0" w:type="auto"/>
            <w:vMerge w:val="restart"/>
            <w:tcBorders>
              <w:top w:val="single" w:sz="4" w:space="0" w:color="auto"/>
              <w:left w:val="single" w:sz="4" w:space="0" w:color="auto"/>
              <w:right w:val="single" w:sz="4" w:space="0" w:color="auto"/>
            </w:tcBorders>
            <w:vAlign w:val="center"/>
          </w:tcPr>
          <w:p w14:paraId="46347735" w14:textId="77777777" w:rsidR="007417A2" w:rsidRPr="00BC19DF" w:rsidRDefault="007417A2" w:rsidP="007F072E">
            <w:pPr>
              <w:pStyle w:val="TAH"/>
              <w:rPr>
                <w:rFonts w:ascii="Times New Roman" w:hAnsi="Times New Roman"/>
                <w:b w:val="0"/>
                <w:sz w:val="20"/>
              </w:rPr>
            </w:pPr>
            <w:r w:rsidRPr="00BC19DF">
              <w:rPr>
                <w:rFonts w:ascii="Times New Roman" w:eastAsia="等线" w:hAnsi="Times New Roman"/>
                <w:b w:val="0"/>
                <w:sz w:val="20"/>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65CE17D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6AD2AF6E">
                <v:shape id="Object 8" o:spid="_x0000_i1032" type="#_x0000_t75" style="width:149.15pt;height:16.85pt;mso-position-horizontal-relative:page;mso-position-vertical-relative:page" o:ole="">
                  <v:imagedata r:id="rId10" o:title=""/>
                </v:shape>
                <o:OLEObject Type="Embed" ProgID="Visio.Drawing.11" ShapeID="Object 8" DrawAspect="Content" ObjectID="_1729362660" r:id="rId21"/>
              </w:object>
            </w:r>
          </w:p>
          <w:p w14:paraId="2E75D9BE"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2</w:t>
            </w:r>
          </w:p>
        </w:tc>
        <w:tc>
          <w:tcPr>
            <w:tcW w:w="1966" w:type="dxa"/>
            <w:vMerge/>
            <w:tcBorders>
              <w:left w:val="single" w:sz="4" w:space="0" w:color="auto"/>
              <w:right w:val="single" w:sz="4" w:space="0" w:color="auto"/>
            </w:tcBorders>
            <w:vAlign w:val="center"/>
          </w:tcPr>
          <w:p w14:paraId="7A2F15CD" w14:textId="77777777" w:rsidR="007417A2" w:rsidRPr="00BC19DF" w:rsidRDefault="007417A2" w:rsidP="007F072E">
            <w:pPr>
              <w:pStyle w:val="TAH"/>
              <w:rPr>
                <w:rFonts w:ascii="Times New Roman"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B645A1F"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High</w:t>
            </w:r>
          </w:p>
        </w:tc>
      </w:tr>
      <w:tr w:rsidR="007417A2" w:rsidRPr="00BC19DF" w14:paraId="2C47F217" w14:textId="77777777" w:rsidTr="007F072E">
        <w:trPr>
          <w:trHeight w:val="250"/>
          <w:jc w:val="center"/>
        </w:trPr>
        <w:tc>
          <w:tcPr>
            <w:tcW w:w="0" w:type="auto"/>
            <w:vMerge/>
            <w:tcBorders>
              <w:left w:val="single" w:sz="4" w:space="0" w:color="auto"/>
              <w:bottom w:val="single" w:sz="4" w:space="0" w:color="auto"/>
              <w:right w:val="single" w:sz="4" w:space="0" w:color="auto"/>
            </w:tcBorders>
            <w:vAlign w:val="center"/>
          </w:tcPr>
          <w:p w14:paraId="2C9009FF"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bottom w:val="single" w:sz="4" w:space="0" w:color="auto"/>
              <w:right w:val="single" w:sz="4" w:space="0" w:color="auto"/>
            </w:tcBorders>
            <w:vAlign w:val="center"/>
          </w:tcPr>
          <w:p w14:paraId="2CDC4EF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1ACDE63F"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2FA109FF">
                <v:shape id="Object 9" o:spid="_x0000_i1033" type="#_x0000_t75" style="width:149.6pt;height:16.85pt;mso-position-horizontal-relative:page;mso-position-vertical-relative:page" o:ole="">
                  <v:imagedata r:id="rId12" o:title=""/>
                </v:shape>
                <o:OLEObject Type="Embed" ProgID="Visio.Drawing.11" ShapeID="Object 9" DrawAspect="Content" ObjectID="_1729362661" r:id="rId22"/>
              </w:object>
            </w:r>
          </w:p>
          <w:p w14:paraId="6806BF2C"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3</w:t>
            </w:r>
          </w:p>
        </w:tc>
        <w:tc>
          <w:tcPr>
            <w:tcW w:w="1966" w:type="dxa"/>
            <w:vMerge/>
            <w:tcBorders>
              <w:left w:val="single" w:sz="4" w:space="0" w:color="auto"/>
              <w:right w:val="single" w:sz="4" w:space="0" w:color="auto"/>
            </w:tcBorders>
          </w:tcPr>
          <w:p w14:paraId="65E0F55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0230FC33"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46D76A4F" w14:textId="77777777" w:rsidTr="007F072E">
        <w:trPr>
          <w:trHeight w:val="250"/>
          <w:jc w:val="center"/>
        </w:trPr>
        <w:tc>
          <w:tcPr>
            <w:tcW w:w="0" w:type="auto"/>
            <w:tcBorders>
              <w:top w:val="single" w:sz="4" w:space="0" w:color="auto"/>
              <w:left w:val="single" w:sz="4" w:space="0" w:color="auto"/>
              <w:right w:val="single" w:sz="4" w:space="0" w:color="auto"/>
            </w:tcBorders>
            <w:vAlign w:val="center"/>
          </w:tcPr>
          <w:p w14:paraId="5F1F33B9"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SBFD(DUD)</w:t>
            </w:r>
          </w:p>
        </w:tc>
        <w:tc>
          <w:tcPr>
            <w:tcW w:w="0" w:type="auto"/>
            <w:tcBorders>
              <w:top w:val="single" w:sz="4" w:space="0" w:color="auto"/>
              <w:left w:val="single" w:sz="4" w:space="0" w:color="auto"/>
              <w:bottom w:val="single" w:sz="4" w:space="0" w:color="auto"/>
              <w:right w:val="single" w:sz="4" w:space="0" w:color="auto"/>
            </w:tcBorders>
            <w:vAlign w:val="center"/>
          </w:tcPr>
          <w:p w14:paraId="4B10291B"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4605D609"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3" w:dyaOrig="408" w14:anchorId="50093901">
                <v:shape id="Object 10" o:spid="_x0000_i1034" type="#_x0000_t75" style="width:151pt;height:16.85pt;mso-position-horizontal-relative:page;mso-position-vertical-relative:page" o:ole="">
                  <v:imagedata r:id="rId14" o:title=""/>
                </v:shape>
                <o:OLEObject Type="Embed" ProgID="Visio.Drawing.11" ShapeID="Object 10" DrawAspect="Content" ObjectID="_1729362662" r:id="rId23"/>
              </w:object>
            </w:r>
          </w:p>
          <w:p w14:paraId="68F10051"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4</w:t>
            </w:r>
          </w:p>
        </w:tc>
        <w:tc>
          <w:tcPr>
            <w:tcW w:w="1966" w:type="dxa"/>
            <w:vMerge/>
            <w:tcBorders>
              <w:left w:val="single" w:sz="4" w:space="0" w:color="auto"/>
              <w:right w:val="single" w:sz="4" w:space="0" w:color="auto"/>
            </w:tcBorders>
          </w:tcPr>
          <w:p w14:paraId="00A61698"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7EBD7FA9"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643BAF82" w14:textId="77777777" w:rsidTr="007F072E">
        <w:trPr>
          <w:trHeight w:val="250"/>
          <w:jc w:val="center"/>
        </w:trPr>
        <w:tc>
          <w:tcPr>
            <w:tcW w:w="0" w:type="auto"/>
            <w:vMerge w:val="restart"/>
            <w:tcBorders>
              <w:left w:val="single" w:sz="4" w:space="0" w:color="auto"/>
              <w:right w:val="single" w:sz="4" w:space="0" w:color="auto"/>
            </w:tcBorders>
            <w:vAlign w:val="center"/>
          </w:tcPr>
          <w:p w14:paraId="51163E14"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SBFD(DU)</w:t>
            </w:r>
          </w:p>
        </w:tc>
        <w:tc>
          <w:tcPr>
            <w:tcW w:w="0" w:type="auto"/>
            <w:vMerge w:val="restart"/>
            <w:tcBorders>
              <w:top w:val="single" w:sz="4" w:space="0" w:color="auto"/>
              <w:left w:val="single" w:sz="4" w:space="0" w:color="auto"/>
              <w:right w:val="single" w:sz="4" w:space="0" w:color="auto"/>
            </w:tcBorders>
            <w:vAlign w:val="center"/>
          </w:tcPr>
          <w:p w14:paraId="5D5855E3" w14:textId="77777777" w:rsidR="007417A2" w:rsidRPr="00BC19DF" w:rsidRDefault="007417A2" w:rsidP="007F072E">
            <w:pPr>
              <w:pStyle w:val="TAH"/>
              <w:rPr>
                <w:rFonts w:ascii="Times New Roman" w:hAnsi="Times New Roman"/>
                <w:b w:val="0"/>
                <w:sz w:val="20"/>
                <w:lang w:val="en-US"/>
              </w:rPr>
            </w:pPr>
            <w:r w:rsidRPr="00BC19DF">
              <w:rPr>
                <w:rFonts w:ascii="Times New Roman" w:hAnsi="Times New Roman"/>
                <w:b w:val="0"/>
                <w:sz w:val="20"/>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20E3D064"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CDCAC24">
                <v:shape id="Object 11" o:spid="_x0000_i1035" type="#_x0000_t75" style="width:149.15pt;height:16.85pt;mso-position-horizontal-relative:page;mso-position-vertical-relative:page" o:ole="">
                  <v:imagedata r:id="rId16" o:title=""/>
                </v:shape>
                <o:OLEObject Type="Embed" ProgID="Visio.Drawing.11" ShapeID="Object 11" DrawAspect="Content" ObjectID="_1729362663" r:id="rId24"/>
              </w:object>
            </w:r>
          </w:p>
          <w:p w14:paraId="5EBE4785"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5</w:t>
            </w:r>
          </w:p>
        </w:tc>
        <w:tc>
          <w:tcPr>
            <w:tcW w:w="1966" w:type="dxa"/>
            <w:vMerge/>
            <w:tcBorders>
              <w:left w:val="single" w:sz="4" w:space="0" w:color="auto"/>
              <w:right w:val="single" w:sz="4" w:space="0" w:color="auto"/>
            </w:tcBorders>
          </w:tcPr>
          <w:p w14:paraId="44CAA630"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2D56565B"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393A8FC7" w14:textId="77777777" w:rsidTr="007F072E">
        <w:trPr>
          <w:trHeight w:val="250"/>
          <w:jc w:val="center"/>
        </w:trPr>
        <w:tc>
          <w:tcPr>
            <w:tcW w:w="0" w:type="auto"/>
            <w:vMerge/>
            <w:tcBorders>
              <w:left w:val="single" w:sz="4" w:space="0" w:color="auto"/>
              <w:right w:val="single" w:sz="4" w:space="0" w:color="auto"/>
            </w:tcBorders>
            <w:vAlign w:val="center"/>
          </w:tcPr>
          <w:p w14:paraId="60C8EEE2" w14:textId="77777777" w:rsidR="007417A2" w:rsidRPr="00BC19DF" w:rsidRDefault="007417A2" w:rsidP="007F072E">
            <w:pPr>
              <w:pStyle w:val="TAH"/>
              <w:rPr>
                <w:rFonts w:ascii="Times New Roman" w:hAnsi="Times New Roman"/>
                <w:b w:val="0"/>
                <w:sz w:val="20"/>
              </w:rPr>
            </w:pPr>
          </w:p>
        </w:tc>
        <w:tc>
          <w:tcPr>
            <w:tcW w:w="0" w:type="auto"/>
            <w:vMerge/>
            <w:tcBorders>
              <w:left w:val="single" w:sz="4" w:space="0" w:color="auto"/>
              <w:right w:val="single" w:sz="4" w:space="0" w:color="auto"/>
            </w:tcBorders>
            <w:vAlign w:val="center"/>
          </w:tcPr>
          <w:p w14:paraId="17813A15" w14:textId="77777777" w:rsidR="007417A2" w:rsidRPr="00BC19DF" w:rsidRDefault="007417A2" w:rsidP="007F072E">
            <w:pPr>
              <w:pStyle w:val="TAH"/>
              <w:rPr>
                <w:rFonts w:ascii="Times New Roman" w:hAnsi="Times New Roman"/>
                <w:b w:val="0"/>
                <w:sz w:val="20"/>
              </w:rPr>
            </w:pPr>
          </w:p>
        </w:tc>
        <w:tc>
          <w:tcPr>
            <w:tcW w:w="0" w:type="auto"/>
            <w:tcBorders>
              <w:top w:val="single" w:sz="4" w:space="0" w:color="auto"/>
              <w:left w:val="single" w:sz="4" w:space="0" w:color="auto"/>
              <w:bottom w:val="single" w:sz="4" w:space="0" w:color="auto"/>
              <w:right w:val="single" w:sz="4" w:space="0" w:color="auto"/>
            </w:tcBorders>
            <w:vAlign w:val="center"/>
          </w:tcPr>
          <w:p w14:paraId="539DF345" w14:textId="77777777" w:rsidR="007417A2" w:rsidRPr="00BC19DF" w:rsidRDefault="007417A2" w:rsidP="007F072E">
            <w:pPr>
              <w:pStyle w:val="TAH"/>
              <w:rPr>
                <w:rFonts w:ascii="Times New Roman" w:hAnsi="Times New Roman"/>
                <w:sz w:val="20"/>
              </w:rPr>
            </w:pPr>
            <w:r w:rsidRPr="00BC19DF">
              <w:rPr>
                <w:rFonts w:ascii="Times New Roman" w:hAnsi="Times New Roman"/>
                <w:sz w:val="20"/>
              </w:rPr>
              <w:object w:dxaOrig="3545" w:dyaOrig="408" w14:anchorId="08C48D37">
                <v:shape id="Object 12" o:spid="_x0000_i1036" type="#_x0000_t75" style="width:149.15pt;height:16.85pt;mso-position-horizontal-relative:page;mso-position-vertical-relative:page" o:ole="">
                  <v:imagedata r:id="rId18" o:title=""/>
                </v:shape>
                <o:OLEObject Type="Embed" ProgID="Visio.Drawing.11" ShapeID="Object 12" DrawAspect="Content" ObjectID="_1729362664" r:id="rId25"/>
              </w:object>
            </w:r>
          </w:p>
          <w:p w14:paraId="6D8A8E62" w14:textId="77777777" w:rsidR="007417A2" w:rsidRPr="00BC19DF" w:rsidRDefault="007417A2" w:rsidP="007F072E">
            <w:pPr>
              <w:pStyle w:val="TAH"/>
              <w:rPr>
                <w:rFonts w:ascii="Times New Roman" w:hAnsi="Times New Roman"/>
                <w:b w:val="0"/>
                <w:sz w:val="20"/>
              </w:rPr>
            </w:pPr>
            <w:r w:rsidRPr="00BC19DF">
              <w:rPr>
                <w:rFonts w:ascii="Times New Roman" w:hAnsi="Times New Roman"/>
                <w:b w:val="0"/>
                <w:sz w:val="20"/>
              </w:rPr>
              <w:t>Case 6</w:t>
            </w:r>
          </w:p>
        </w:tc>
        <w:tc>
          <w:tcPr>
            <w:tcW w:w="1966" w:type="dxa"/>
            <w:vMerge/>
            <w:tcBorders>
              <w:left w:val="single" w:sz="4" w:space="0" w:color="auto"/>
              <w:right w:val="single" w:sz="4" w:space="0" w:color="auto"/>
            </w:tcBorders>
          </w:tcPr>
          <w:p w14:paraId="77852A27" w14:textId="77777777" w:rsidR="007417A2" w:rsidRPr="00BC19DF" w:rsidRDefault="007417A2" w:rsidP="007F072E">
            <w:pPr>
              <w:pStyle w:val="TAH"/>
              <w:rPr>
                <w:rFonts w:ascii="Times New Roman" w:eastAsia="等线" w:hAnsi="Times New Roman"/>
                <w:b w:val="0"/>
                <w:sz w:val="20"/>
              </w:rPr>
            </w:pPr>
          </w:p>
        </w:tc>
        <w:tc>
          <w:tcPr>
            <w:tcW w:w="995" w:type="dxa"/>
            <w:tcBorders>
              <w:top w:val="single" w:sz="4" w:space="0" w:color="auto"/>
              <w:left w:val="single" w:sz="4" w:space="0" w:color="auto"/>
              <w:bottom w:val="single" w:sz="4" w:space="0" w:color="auto"/>
              <w:right w:val="single" w:sz="4" w:space="0" w:color="auto"/>
            </w:tcBorders>
            <w:vAlign w:val="center"/>
          </w:tcPr>
          <w:p w14:paraId="4AAF1161" w14:textId="77777777" w:rsidR="007417A2" w:rsidRPr="00BC19DF" w:rsidRDefault="007417A2" w:rsidP="007F072E">
            <w:pPr>
              <w:pStyle w:val="TAH"/>
              <w:rPr>
                <w:rFonts w:ascii="Times New Roman" w:eastAsia="等线" w:hAnsi="Times New Roman"/>
                <w:b w:val="0"/>
                <w:sz w:val="20"/>
              </w:rPr>
            </w:pPr>
            <w:r w:rsidRPr="00BC19DF">
              <w:rPr>
                <w:rFonts w:ascii="Times New Roman" w:eastAsia="等线" w:hAnsi="Times New Roman"/>
                <w:b w:val="0"/>
                <w:sz w:val="20"/>
              </w:rPr>
              <w:t>Low</w:t>
            </w:r>
          </w:p>
        </w:tc>
      </w:tr>
      <w:tr w:rsidR="007417A2" w:rsidRPr="00BC19DF" w14:paraId="2B00C904" w14:textId="77777777" w:rsidTr="007F072E">
        <w:trPr>
          <w:trHeight w:val="250"/>
          <w:jc w:val="center"/>
        </w:trPr>
        <w:tc>
          <w:tcPr>
            <w:tcW w:w="8858" w:type="dxa"/>
            <w:gridSpan w:val="5"/>
            <w:tcBorders>
              <w:left w:val="single" w:sz="4" w:space="0" w:color="auto"/>
              <w:right w:val="single" w:sz="4" w:space="0" w:color="auto"/>
            </w:tcBorders>
            <w:vAlign w:val="center"/>
          </w:tcPr>
          <w:p w14:paraId="16AAA175" w14:textId="77777777" w:rsidR="007417A2" w:rsidRPr="00BC19DF" w:rsidRDefault="007417A2" w:rsidP="007F072E">
            <w:pPr>
              <w:pStyle w:val="TAH"/>
              <w:jc w:val="left"/>
              <w:rPr>
                <w:rFonts w:ascii="Times New Roman" w:eastAsia="等线" w:hAnsi="Times New Roman"/>
                <w:b w:val="0"/>
                <w:sz w:val="20"/>
                <w:lang w:val="en-US"/>
              </w:rPr>
            </w:pPr>
            <w:r w:rsidRPr="00BC19DF">
              <w:rPr>
                <w:rFonts w:ascii="Times New Roman" w:eastAsia="等线" w:hAnsi="Times New Roman" w:hint="eastAsia"/>
                <w:b w:val="0"/>
                <w:sz w:val="20"/>
                <w:lang w:val="en-US"/>
              </w:rPr>
              <w:t>N</w:t>
            </w:r>
            <w:r w:rsidRPr="00BC19DF">
              <w:rPr>
                <w:rFonts w:ascii="Times New Roman" w:eastAsia="等线" w:hAnsi="Times New Roman"/>
                <w:b w:val="0"/>
                <w:sz w:val="20"/>
                <w:lang w:val="en-US"/>
              </w:rPr>
              <w:t>ote: The above combination sets may be down-scaled if some sets are equivalent in SLS study perspective after agreed on other assumptions</w:t>
            </w:r>
            <w:r>
              <w:rPr>
                <w:rFonts w:ascii="Times New Roman" w:eastAsia="等线" w:hAnsi="Times New Roman"/>
                <w:b w:val="0"/>
                <w:sz w:val="20"/>
                <w:lang w:val="en-US"/>
              </w:rPr>
              <w:t>.</w:t>
            </w:r>
          </w:p>
        </w:tc>
      </w:tr>
      <w:bookmarkEnd w:id="2"/>
    </w:tbl>
    <w:p w14:paraId="03D2B544" w14:textId="77777777" w:rsidR="00773E63" w:rsidRDefault="00773E63" w:rsidP="0016601A">
      <w:pPr>
        <w:jc w:val="both"/>
        <w:rPr>
          <w:lang w:eastAsia="en-US"/>
        </w:rPr>
      </w:pPr>
    </w:p>
    <w:p w14:paraId="528BDAB2" w14:textId="2436BCD4" w:rsidR="005D609F" w:rsidRDefault="005D609F" w:rsidP="0016601A">
      <w:pPr>
        <w:jc w:val="both"/>
        <w:rPr>
          <w:lang w:eastAsia="en-US"/>
        </w:rPr>
      </w:pPr>
      <w:bookmarkStart w:id="3" w:name="_GoBack"/>
      <w:bookmarkEnd w:id="3"/>
      <w:r>
        <w:rPr>
          <w:lang w:eastAsia="en-US"/>
        </w:rPr>
        <w:t>Thus we would like to provide initial simulation results</w:t>
      </w:r>
      <w:r w:rsidR="0071213F">
        <w:rPr>
          <w:lang w:eastAsia="en-US"/>
        </w:rPr>
        <w:t xml:space="preserve"> for FR2</w:t>
      </w:r>
      <w:r>
        <w:rPr>
          <w:lang w:eastAsia="en-US"/>
        </w:rPr>
        <w:t xml:space="preserve"> as below</w:t>
      </w:r>
      <w:r w:rsidR="003C1FE6">
        <w:rPr>
          <w:lang w:eastAsia="en-US"/>
        </w:rPr>
        <w:t>. Most of the simulation assumptions are aligned with WF in [1]</w:t>
      </w:r>
      <w:r>
        <w:rPr>
          <w:lang w:eastAsia="en-US"/>
        </w:rPr>
        <w:t>.</w:t>
      </w:r>
    </w:p>
    <w:p w14:paraId="63632640" w14:textId="5E384118" w:rsidR="004A0088" w:rsidRDefault="0071213F" w:rsidP="004A0088">
      <w:pPr>
        <w:jc w:val="center"/>
        <w:rPr>
          <w:noProof/>
          <w:lang w:val="en-US"/>
        </w:rPr>
      </w:pPr>
      <w:r>
        <w:rPr>
          <w:noProof/>
          <w:lang w:val="en-US"/>
        </w:rPr>
        <w:drawing>
          <wp:inline distT="0" distB="0" distL="0" distR="0" wp14:anchorId="25BD5E97" wp14:editId="1B66059F">
            <wp:extent cx="2375318" cy="1764522"/>
            <wp:effectExtent l="0" t="0" r="635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392026" cy="1776933"/>
                    </a:xfrm>
                    <a:prstGeom prst="rect">
                      <a:avLst/>
                    </a:prstGeom>
                  </pic:spPr>
                </pic:pic>
              </a:graphicData>
            </a:graphic>
          </wp:inline>
        </w:drawing>
      </w:r>
      <w:r w:rsidR="00C006AE" w:rsidRPr="00C006AE">
        <w:rPr>
          <w:noProof/>
          <w:lang w:val="en-US"/>
        </w:rPr>
        <w:t xml:space="preserve"> </w:t>
      </w:r>
      <w:r>
        <w:rPr>
          <w:noProof/>
          <w:lang w:val="en-US"/>
        </w:rPr>
        <w:drawing>
          <wp:inline distT="0" distB="0" distL="0" distR="0" wp14:anchorId="2F2624EA" wp14:editId="60F5690D">
            <wp:extent cx="2397901" cy="1781299"/>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446059" cy="1817074"/>
                    </a:xfrm>
                    <a:prstGeom prst="rect">
                      <a:avLst/>
                    </a:prstGeom>
                  </pic:spPr>
                </pic:pic>
              </a:graphicData>
            </a:graphic>
          </wp:inline>
        </w:drawing>
      </w:r>
    </w:p>
    <w:p w14:paraId="5DE7A7D2" w14:textId="19C854B8" w:rsidR="004876AE" w:rsidRPr="004876AE" w:rsidRDefault="004876AE" w:rsidP="004876AE">
      <w:pPr>
        <w:jc w:val="center"/>
        <w:rPr>
          <w:b/>
        </w:rPr>
      </w:pPr>
      <w:r w:rsidRPr="00D50960">
        <w:rPr>
          <w:b/>
        </w:rPr>
        <w:t xml:space="preserve">Fig. </w:t>
      </w:r>
      <w:r w:rsidR="0071213F">
        <w:rPr>
          <w:b/>
        </w:rPr>
        <w:t>1</w:t>
      </w:r>
      <w:r>
        <w:rPr>
          <w:b/>
        </w:rPr>
        <w:t xml:space="preserve"> FR</w:t>
      </w:r>
      <w:r w:rsidR="0071213F">
        <w:rPr>
          <w:b/>
        </w:rPr>
        <w:t>2</w:t>
      </w:r>
      <w:r>
        <w:rPr>
          <w:b/>
        </w:rPr>
        <w:t xml:space="preserve"> Macro-Macro SBFD co-ex</w:t>
      </w:r>
      <w:r w:rsidR="00471849" w:rsidRPr="00471849">
        <w:rPr>
          <w:b/>
        </w:rPr>
        <w:t xml:space="preserve"> with legacy TDD</w:t>
      </w:r>
      <w:r w:rsidR="00471849">
        <w:rPr>
          <w:b/>
        </w:rPr>
        <w:t>: SINR and Throughput CDF curve</w:t>
      </w:r>
    </w:p>
    <w:p w14:paraId="4F93EB90" w14:textId="29D9BE68" w:rsidR="00471849" w:rsidRPr="00471849" w:rsidRDefault="00471849" w:rsidP="00471849">
      <w:pPr>
        <w:jc w:val="center"/>
        <w:rPr>
          <w:b/>
        </w:rPr>
      </w:pPr>
      <w:r w:rsidRPr="00471849">
        <w:rPr>
          <w:rFonts w:hint="eastAsia"/>
          <w:b/>
        </w:rPr>
        <w:t>Tab</w:t>
      </w:r>
      <w:r w:rsidRPr="00471849">
        <w:rPr>
          <w:b/>
        </w:rPr>
        <w:t>le</w:t>
      </w:r>
      <w:r>
        <w:rPr>
          <w:b/>
        </w:rPr>
        <w:t xml:space="preserve"> </w:t>
      </w:r>
      <w:r w:rsidR="0071213F">
        <w:rPr>
          <w:b/>
        </w:rPr>
        <w:t>3</w:t>
      </w:r>
      <w:r>
        <w:rPr>
          <w:b/>
        </w:rPr>
        <w:t>.</w:t>
      </w:r>
      <w:r w:rsidRPr="00471849">
        <w:rPr>
          <w:b/>
        </w:rPr>
        <w:t xml:space="preserve"> Initial results for SBFD co-ex with legacy TDD in FR1 Macro-Macro scenario</w:t>
      </w:r>
    </w:p>
    <w:p w14:paraId="216A7506" w14:textId="613CE725" w:rsidR="0071213F" w:rsidRDefault="00A824E9" w:rsidP="00694BA2">
      <w:pPr>
        <w:jc w:val="both"/>
      </w:pPr>
      <w:r>
        <w:rPr>
          <w:lang w:eastAsia="en-US"/>
        </w:rPr>
        <w:t>We pick @50% observation point and find out that the SINR degradation could be 0.12dB, which is 0.36% to the legacy TDD DL system.</w:t>
      </w:r>
      <w:r w:rsidR="007670C8">
        <w:rPr>
          <w:lang w:eastAsia="en-US"/>
        </w:rPr>
        <w:t xml:space="preserve"> Thus we have the following observation.</w:t>
      </w:r>
      <w:r>
        <w:rPr>
          <w:lang w:eastAsia="en-US"/>
        </w:rPr>
        <w:t xml:space="preserve">  </w:t>
      </w:r>
    </w:p>
    <w:p w14:paraId="0EA39BEE" w14:textId="7E3A9E41" w:rsidR="007670C8" w:rsidRDefault="007670C8" w:rsidP="007670C8">
      <w:pPr>
        <w:jc w:val="both"/>
        <w:rPr>
          <w:b/>
          <w:i/>
        </w:rPr>
      </w:pPr>
      <w:r w:rsidRPr="00533740">
        <w:rPr>
          <w:rFonts w:hint="eastAsia"/>
          <w:b/>
          <w:i/>
        </w:rPr>
        <w:t>O</w:t>
      </w:r>
      <w:r>
        <w:rPr>
          <w:b/>
          <w:i/>
        </w:rPr>
        <w:t>bservation</w:t>
      </w:r>
      <w:r w:rsidRPr="00533740">
        <w:rPr>
          <w:b/>
          <w:i/>
        </w:rPr>
        <w:t>:</w:t>
      </w:r>
      <w:r>
        <w:rPr>
          <w:b/>
          <w:i/>
        </w:rPr>
        <w:t xml:space="preserve"> The preliminary simulation</w:t>
      </w:r>
      <w:r w:rsidRPr="00533740">
        <w:rPr>
          <w:b/>
          <w:i/>
        </w:rPr>
        <w:t xml:space="preserve"> results</w:t>
      </w:r>
      <w:r>
        <w:rPr>
          <w:b/>
          <w:i/>
        </w:rPr>
        <w:t xml:space="preserve"> for </w:t>
      </w:r>
      <w:r w:rsidRPr="00694BA2">
        <w:rPr>
          <w:b/>
          <w:i/>
        </w:rPr>
        <w:t>FR</w:t>
      </w:r>
      <w:r>
        <w:rPr>
          <w:b/>
          <w:i/>
        </w:rPr>
        <w:t>2</w:t>
      </w:r>
      <w:r w:rsidRPr="00694BA2">
        <w:rPr>
          <w:b/>
          <w:i/>
        </w:rPr>
        <w:t xml:space="preserve"> Macro-Macro SBFD co-ex with legacy TDD</w:t>
      </w:r>
      <w:r w:rsidRPr="00533740">
        <w:rPr>
          <w:b/>
          <w:i/>
        </w:rPr>
        <w:t xml:space="preserve"> show </w:t>
      </w:r>
      <w:r>
        <w:rPr>
          <w:b/>
          <w:i/>
        </w:rPr>
        <w:t xml:space="preserve">that the DL SINR degradation @50% CDF of the victim legacy TDD system is 0.12dB (%0.36). </w:t>
      </w:r>
    </w:p>
    <w:p w14:paraId="0C182779" w14:textId="77777777" w:rsidR="0071213F" w:rsidRPr="008028F4" w:rsidRDefault="0071213F" w:rsidP="00694BA2">
      <w:pPr>
        <w:jc w:val="both"/>
      </w:pPr>
    </w:p>
    <w:p w14:paraId="6858D9E6" w14:textId="77777777" w:rsidR="00A33E8E" w:rsidRDefault="00A33E8E" w:rsidP="00A33E8E">
      <w:pPr>
        <w:pStyle w:val="1"/>
        <w:spacing w:after="240"/>
        <w:rPr>
          <w:rFonts w:eastAsia="宋体"/>
          <w:lang w:eastAsia="zh-CN"/>
        </w:rPr>
      </w:pPr>
      <w:r>
        <w:rPr>
          <w:rFonts w:eastAsia="宋体" w:hint="eastAsia"/>
          <w:lang w:eastAsia="zh-CN"/>
        </w:rPr>
        <w:t>Conclusion</w:t>
      </w:r>
    </w:p>
    <w:p w14:paraId="33AC2D5D" w14:textId="4A255143" w:rsidR="00AB1467" w:rsidRDefault="00AB1467" w:rsidP="00AA2D97">
      <w:pPr>
        <w:jc w:val="both"/>
        <w:rPr>
          <w:b/>
          <w:i/>
          <w:lang w:val="en-US"/>
        </w:rPr>
      </w:pPr>
      <w:r w:rsidRPr="00086BFD">
        <w:t>In this contribution we discussed</w:t>
      </w:r>
      <w:r>
        <w:rPr>
          <w:rFonts w:hint="eastAsia"/>
        </w:rPr>
        <w:t xml:space="preserve"> </w:t>
      </w:r>
      <w:r w:rsidRPr="00086BFD">
        <w:t xml:space="preserve">on </w:t>
      </w:r>
      <w:r w:rsidR="006E270D" w:rsidRPr="005F4C8D">
        <w:t>co-existence study for NR duplex operation</w:t>
      </w:r>
      <w:r w:rsidR="007265B2">
        <w:t>.</w:t>
      </w:r>
      <w:r w:rsidRPr="00086BFD">
        <w:t xml:space="preserve"> </w:t>
      </w:r>
      <w:r w:rsidR="007265B2">
        <w:t>A</w:t>
      </w:r>
      <w:r w:rsidRPr="00086BFD">
        <w:t xml:space="preserve">ccording to the </w:t>
      </w:r>
      <w:r w:rsidR="006E270D">
        <w:t>contribution</w:t>
      </w:r>
      <w:r w:rsidRPr="00086BFD">
        <w:t>, we have the following</w:t>
      </w:r>
      <w:r w:rsidR="000F3894">
        <w:t xml:space="preserve"> observations and</w:t>
      </w:r>
      <w:r w:rsidRPr="00086BFD">
        <w:t xml:space="preserve"> proposal</w:t>
      </w:r>
      <w:r>
        <w:rPr>
          <w:rFonts w:hint="eastAsia"/>
        </w:rPr>
        <w:t>s</w:t>
      </w:r>
      <w:r w:rsidRPr="00086BFD">
        <w:t>:</w:t>
      </w:r>
      <w:r w:rsidRPr="00671A68">
        <w:rPr>
          <w:rFonts w:hint="eastAsia"/>
          <w:b/>
          <w:i/>
          <w:lang w:val="en-US"/>
        </w:rPr>
        <w:t xml:space="preserve"> </w:t>
      </w:r>
    </w:p>
    <w:p w14:paraId="14AB5BD2" w14:textId="7985A353" w:rsidR="005D763C" w:rsidRDefault="00AF505C" w:rsidP="00AA2D97">
      <w:pPr>
        <w:jc w:val="both"/>
        <w:rPr>
          <w:b/>
          <w:i/>
        </w:rPr>
      </w:pPr>
      <w:r w:rsidRPr="00533740">
        <w:rPr>
          <w:rFonts w:hint="eastAsia"/>
          <w:b/>
          <w:i/>
        </w:rPr>
        <w:t>O</w:t>
      </w:r>
      <w:r>
        <w:rPr>
          <w:b/>
          <w:i/>
        </w:rPr>
        <w:t>bservation</w:t>
      </w:r>
      <w:r w:rsidRPr="00533740">
        <w:rPr>
          <w:b/>
          <w:i/>
        </w:rPr>
        <w:t>:</w:t>
      </w:r>
      <w:r>
        <w:rPr>
          <w:b/>
          <w:i/>
        </w:rPr>
        <w:t xml:space="preserve"> The preliminary simulation</w:t>
      </w:r>
      <w:r w:rsidRPr="00533740">
        <w:rPr>
          <w:b/>
          <w:i/>
        </w:rPr>
        <w:t xml:space="preserve"> results</w:t>
      </w:r>
      <w:r>
        <w:rPr>
          <w:b/>
          <w:i/>
        </w:rPr>
        <w:t xml:space="preserve"> for </w:t>
      </w:r>
      <w:r w:rsidRPr="00694BA2">
        <w:rPr>
          <w:b/>
          <w:i/>
        </w:rPr>
        <w:t>FR</w:t>
      </w:r>
      <w:r>
        <w:rPr>
          <w:b/>
          <w:i/>
        </w:rPr>
        <w:t>2</w:t>
      </w:r>
      <w:r w:rsidRPr="00694BA2">
        <w:rPr>
          <w:b/>
          <w:i/>
        </w:rPr>
        <w:t xml:space="preserve"> Macro-Macro SBFD co-ex with legacy TDD</w:t>
      </w:r>
      <w:r w:rsidRPr="00533740">
        <w:rPr>
          <w:b/>
          <w:i/>
        </w:rPr>
        <w:t xml:space="preserve"> show </w:t>
      </w:r>
      <w:r>
        <w:rPr>
          <w:b/>
          <w:i/>
        </w:rPr>
        <w:t>that the DL SINR degradation @50% CDF of the victim legacy TDD system is 0.12dB (%0.36).</w:t>
      </w:r>
    </w:p>
    <w:p w14:paraId="2E46BB02" w14:textId="77777777" w:rsidR="00B22DA6" w:rsidRDefault="00B22DA6" w:rsidP="00B22DA6">
      <w:pPr>
        <w:pStyle w:val="1"/>
        <w:numPr>
          <w:ilvl w:val="0"/>
          <w:numId w:val="0"/>
        </w:numPr>
        <w:rPr>
          <w:rFonts w:eastAsia="宋体"/>
          <w:lang w:eastAsia="zh-CN"/>
        </w:rPr>
      </w:pPr>
      <w:r>
        <w:t>References</w:t>
      </w:r>
    </w:p>
    <w:p w14:paraId="45D753DA" w14:textId="76A9F294" w:rsidR="00E6149B" w:rsidRPr="00E6149B" w:rsidRDefault="00E6149B"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221437</w:t>
      </w:r>
      <w:r>
        <w:t>8, “</w:t>
      </w:r>
      <w:r w:rsidRPr="00583394">
        <w:t>WF on adjacent channel co-existence study</w:t>
      </w:r>
      <w:r>
        <w:t xml:space="preserve">”, Samsung, </w:t>
      </w:r>
      <w:r w:rsidRPr="000B78E6">
        <w:t>3GPP TSG-RAN</w:t>
      </w:r>
      <w:r>
        <w:t xml:space="preserve"> WG4</w:t>
      </w:r>
      <w:r w:rsidRPr="000B78E6">
        <w:t xml:space="preserve"> </w:t>
      </w:r>
      <w:r>
        <w:t>Mee</w:t>
      </w:r>
      <w:r w:rsidRPr="000B78E6">
        <w:t>ting #</w:t>
      </w:r>
      <w:r>
        <w:t>104-e, Electronic meeting, August 15 – 26,</w:t>
      </w:r>
      <w:r w:rsidRPr="003F67FF">
        <w:t xml:space="preserve"> 2022</w:t>
      </w:r>
      <w:r>
        <w:t>.</w:t>
      </w:r>
    </w:p>
    <w:p w14:paraId="6A810694" w14:textId="156FB3C1" w:rsidR="00B84821" w:rsidRPr="00760D53" w:rsidRDefault="00BE223D"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760D53">
        <w:t>4</w:t>
      </w:r>
      <w:r w:rsidR="00212750">
        <w:t>-22</w:t>
      </w:r>
      <w:r w:rsidR="00760D53">
        <w:t>14379</w:t>
      </w:r>
      <w:r w:rsidR="00212750">
        <w:t>, “</w:t>
      </w:r>
      <w:r w:rsidR="00760D53" w:rsidRPr="00760D53">
        <w:t>WF on Simulation assumption for adjacent co-existence study</w:t>
      </w:r>
      <w:r w:rsidR="00212750">
        <w:t xml:space="preserve">”, </w:t>
      </w:r>
      <w:r w:rsidR="00075B23">
        <w:t>CMCC</w:t>
      </w:r>
      <w:r w:rsidR="00212750">
        <w:t xml:space="preserve">, </w:t>
      </w:r>
      <w:r w:rsidR="00212750" w:rsidRPr="000B78E6">
        <w:t>3GPP TSG-RAN</w:t>
      </w:r>
      <w:r w:rsidR="00760D53">
        <w:t xml:space="preserve"> WG4</w:t>
      </w:r>
      <w:r w:rsidR="00212750" w:rsidRPr="000B78E6">
        <w:t xml:space="preserve"> </w:t>
      </w:r>
      <w:r w:rsidR="00075B23">
        <w:t>Mee</w:t>
      </w:r>
      <w:r w:rsidR="00212750" w:rsidRPr="000B78E6">
        <w:t>ting #</w:t>
      </w:r>
      <w:r w:rsidR="00075B23">
        <w:t>10</w:t>
      </w:r>
      <w:r w:rsidR="00760D53">
        <w:t>4</w:t>
      </w:r>
      <w:r w:rsidR="00075B23">
        <w:t>-e</w:t>
      </w:r>
      <w:r w:rsidR="00212750">
        <w:t xml:space="preserve">, </w:t>
      </w:r>
      <w:r w:rsidR="00075B23">
        <w:t xml:space="preserve">Electronic meeting, </w:t>
      </w:r>
      <w:r w:rsidR="00760D53">
        <w:t>August</w:t>
      </w:r>
      <w:r w:rsidR="008F51D3">
        <w:t xml:space="preserve"> </w:t>
      </w:r>
      <w:r w:rsidR="00760D53">
        <w:t>15</w:t>
      </w:r>
      <w:r w:rsidR="008F51D3">
        <w:t xml:space="preserve"> – </w:t>
      </w:r>
      <w:r w:rsidR="00760D53">
        <w:t>26</w:t>
      </w:r>
      <w:r w:rsidR="008F51D3">
        <w:t>,</w:t>
      </w:r>
      <w:r w:rsidR="00212750" w:rsidRPr="003F67FF">
        <w:t xml:space="preserve"> 2022</w:t>
      </w:r>
      <w:r w:rsidR="00BB41AF">
        <w:t>.</w:t>
      </w:r>
    </w:p>
    <w:p w14:paraId="295EA88B" w14:textId="0DDE6B67" w:rsidR="00E6149B" w:rsidRPr="00771B9B" w:rsidRDefault="006D483A" w:rsidP="00E6149B">
      <w:pPr>
        <w:numPr>
          <w:ilvl w:val="0"/>
          <w:numId w:val="10"/>
        </w:numPr>
        <w:tabs>
          <w:tab w:val="clear" w:pos="720"/>
          <w:tab w:val="num" w:pos="426"/>
        </w:tabs>
        <w:overflowPunct/>
        <w:autoSpaceDE/>
        <w:autoSpaceDN/>
        <w:adjustRightInd/>
        <w:ind w:left="426" w:hanging="426"/>
        <w:jc w:val="both"/>
        <w:textAlignment w:val="auto"/>
        <w:rPr>
          <w:lang w:val="it-IT" w:eastAsia="ja-JP"/>
        </w:rPr>
      </w:pPr>
      <w:r>
        <w:t>R4-</w:t>
      </w:r>
      <w:r w:rsidRPr="006D483A">
        <w:t>221</w:t>
      </w:r>
      <w:r w:rsidR="00E6149B">
        <w:t>7466</w:t>
      </w:r>
      <w:r>
        <w:t>, “</w:t>
      </w:r>
      <w:r w:rsidR="00583394" w:rsidRPr="00583394">
        <w:t>WF on adj</w:t>
      </w:r>
      <w:r w:rsidR="00E6149B">
        <w:t>acent channel co-existence evaluation of SBFD operation</w:t>
      </w:r>
      <w:r>
        <w:t xml:space="preserve">”, </w:t>
      </w:r>
      <w:r w:rsidR="00583394">
        <w:t>Samsung</w:t>
      </w:r>
      <w:r>
        <w:t>,</w:t>
      </w:r>
      <w:r w:rsidR="00E6149B">
        <w:t xml:space="preserve"> CMCC,</w:t>
      </w:r>
      <w:r>
        <w:t xml:space="preserve"> </w:t>
      </w:r>
      <w:r w:rsidRPr="000B78E6">
        <w:t>3GPP TSG-RAN</w:t>
      </w:r>
      <w:r>
        <w:t xml:space="preserve"> WG4</w:t>
      </w:r>
      <w:r w:rsidRPr="000B78E6">
        <w:t xml:space="preserve"> </w:t>
      </w:r>
      <w:r>
        <w:t>Mee</w:t>
      </w:r>
      <w:r w:rsidRPr="000B78E6">
        <w:t>ting #</w:t>
      </w:r>
      <w:r>
        <w:t>104</w:t>
      </w:r>
      <w:r w:rsidR="00E6149B">
        <w:t>bis</w:t>
      </w:r>
      <w:r>
        <w:t xml:space="preserve">-e, Electronic meeting, </w:t>
      </w:r>
      <w:r w:rsidR="00E6149B">
        <w:t>October</w:t>
      </w:r>
      <w:r>
        <w:t xml:space="preserve"> 1</w:t>
      </w:r>
      <w:r w:rsidR="00E6149B">
        <w:t>0</w:t>
      </w:r>
      <w:r>
        <w:t xml:space="preserve"> – </w:t>
      </w:r>
      <w:r w:rsidR="00E6149B">
        <w:t>19</w:t>
      </w:r>
      <w:r>
        <w:t>,</w:t>
      </w:r>
      <w:r w:rsidRPr="003F67FF">
        <w:t xml:space="preserve"> 2022</w:t>
      </w:r>
      <w:r>
        <w:t>.</w:t>
      </w:r>
    </w:p>
    <w:sectPr w:rsidR="00E6149B" w:rsidRPr="00771B9B" w:rsidSect="00AD2E43">
      <w:footerReference w:type="default" r:id="rId2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B3EAAE" w14:textId="77777777" w:rsidR="00541DD1" w:rsidRDefault="00541DD1" w:rsidP="0052762B">
      <w:r>
        <w:separator/>
      </w:r>
    </w:p>
  </w:endnote>
  <w:endnote w:type="continuationSeparator" w:id="0">
    <w:p w14:paraId="3E7EC831" w14:textId="77777777" w:rsidR="00541DD1" w:rsidRDefault="00541DD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17EBB" w14:textId="77777777" w:rsidR="00C00682" w:rsidRDefault="00C0068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4C3179" w14:textId="77777777" w:rsidR="00541DD1" w:rsidRDefault="00541DD1" w:rsidP="0052762B">
      <w:r>
        <w:separator/>
      </w:r>
    </w:p>
  </w:footnote>
  <w:footnote w:type="continuationSeparator" w:id="0">
    <w:p w14:paraId="25309689" w14:textId="77777777" w:rsidR="00541DD1" w:rsidRDefault="00541DD1"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46538A"/>
    <w:multiLevelType w:val="multilevel"/>
    <w:tmpl w:val="8A46538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A1023014"/>
    <w:multiLevelType w:val="multilevel"/>
    <w:tmpl w:val="A1023014"/>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77423AE"/>
    <w:multiLevelType w:val="hybridMultilevel"/>
    <w:tmpl w:val="E760EA4C"/>
    <w:lvl w:ilvl="0" w:tplc="41502510">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923226F"/>
    <w:multiLevelType w:val="hybridMultilevel"/>
    <w:tmpl w:val="78B2D088"/>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CB152A"/>
    <w:multiLevelType w:val="hybridMultilevel"/>
    <w:tmpl w:val="22F8E0EA"/>
    <w:lvl w:ilvl="0" w:tplc="04090019">
      <w:start w:val="1"/>
      <w:numFmt w:val="lowerLetter"/>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610D1"/>
    <w:multiLevelType w:val="hybridMultilevel"/>
    <w:tmpl w:val="C5C24824"/>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83D1E"/>
    <w:multiLevelType w:val="hybridMultilevel"/>
    <w:tmpl w:val="B700FA7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BCF16A0"/>
    <w:multiLevelType w:val="hybridMultilevel"/>
    <w:tmpl w:val="5A0CDE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1CE2568"/>
    <w:multiLevelType w:val="hybridMultilevel"/>
    <w:tmpl w:val="60D4410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6C057F"/>
    <w:multiLevelType w:val="hybridMultilevel"/>
    <w:tmpl w:val="F246FE26"/>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55279B"/>
    <w:multiLevelType w:val="hybridMultilevel"/>
    <w:tmpl w:val="34AC1F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04B71"/>
    <w:multiLevelType w:val="hybridMultilevel"/>
    <w:tmpl w:val="4626882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0A0250"/>
    <w:multiLevelType w:val="hybridMultilevel"/>
    <w:tmpl w:val="FB2A2DB0"/>
    <w:lvl w:ilvl="0" w:tplc="41502510">
      <w:start w:val="1"/>
      <w:numFmt w:val="bullet"/>
      <w:lvlText w:val=""/>
      <w:lvlJc w:val="left"/>
      <w:pPr>
        <w:ind w:left="360" w:hanging="360"/>
      </w:pPr>
      <w:rPr>
        <w:rFonts w:ascii="Wingdings" w:hAnsi="Wingdings" w:hint="default"/>
      </w:rPr>
    </w:lvl>
    <w:lvl w:ilvl="1" w:tplc="6F269688">
      <w:start w:val="5"/>
      <w:numFmt w:val="bullet"/>
      <w:lvlText w:val="-"/>
      <w:lvlJc w:val="left"/>
      <w:pPr>
        <w:ind w:left="1080" w:hanging="360"/>
      </w:pPr>
      <w:rPr>
        <w:rFonts w:ascii="Calibri" w:eastAsiaTheme="minorEastAsia"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05D0DD8"/>
    <w:multiLevelType w:val="hybridMultilevel"/>
    <w:tmpl w:val="86F87A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621456A"/>
    <w:multiLevelType w:val="hybridMultilevel"/>
    <w:tmpl w:val="5006697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BE6870"/>
    <w:multiLevelType w:val="hybridMultilevel"/>
    <w:tmpl w:val="A7285420"/>
    <w:lvl w:ilvl="0" w:tplc="E6284B9C">
      <w:start w:val="1"/>
      <w:numFmt w:val="bullet"/>
      <w:lvlText w:val="−"/>
      <w:lvlJc w:val="left"/>
      <w:pPr>
        <w:ind w:left="840" w:hanging="420"/>
      </w:pPr>
      <w:rPr>
        <w:rFonts w:ascii="Arial" w:eastAsia="MS Mincho"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95A0020"/>
    <w:multiLevelType w:val="hybridMultilevel"/>
    <w:tmpl w:val="D79639A4"/>
    <w:lvl w:ilvl="0" w:tplc="41502510">
      <w:start w:val="1"/>
      <w:numFmt w:val="bullet"/>
      <w:lvlText w:val=""/>
      <w:lvlJc w:val="left"/>
      <w:pPr>
        <w:tabs>
          <w:tab w:val="num" w:pos="360"/>
        </w:tabs>
        <w:ind w:left="360" w:hanging="360"/>
      </w:pPr>
      <w:rPr>
        <w:rFonts w:ascii="Wingdings" w:hAnsi="Wingdings" w:hint="default"/>
      </w:rPr>
    </w:lvl>
    <w:lvl w:ilvl="1" w:tplc="01C427E8" w:tentative="1">
      <w:start w:val="1"/>
      <w:numFmt w:val="bullet"/>
      <w:lvlText w:val="-"/>
      <w:lvlJc w:val="left"/>
      <w:pPr>
        <w:tabs>
          <w:tab w:val="num" w:pos="1080"/>
        </w:tabs>
        <w:ind w:left="1080" w:hanging="360"/>
      </w:pPr>
      <w:rPr>
        <w:rFonts w:ascii="Times" w:hAnsi="Times" w:hint="default"/>
      </w:rPr>
    </w:lvl>
    <w:lvl w:ilvl="2" w:tplc="4046298A" w:tentative="1">
      <w:start w:val="1"/>
      <w:numFmt w:val="bullet"/>
      <w:lvlText w:val="-"/>
      <w:lvlJc w:val="left"/>
      <w:pPr>
        <w:tabs>
          <w:tab w:val="num" w:pos="1800"/>
        </w:tabs>
        <w:ind w:left="1800" w:hanging="360"/>
      </w:pPr>
      <w:rPr>
        <w:rFonts w:ascii="Times" w:hAnsi="Times" w:hint="default"/>
      </w:rPr>
    </w:lvl>
    <w:lvl w:ilvl="3" w:tplc="117E9124" w:tentative="1">
      <w:start w:val="1"/>
      <w:numFmt w:val="bullet"/>
      <w:lvlText w:val="-"/>
      <w:lvlJc w:val="left"/>
      <w:pPr>
        <w:tabs>
          <w:tab w:val="num" w:pos="2520"/>
        </w:tabs>
        <w:ind w:left="2520" w:hanging="360"/>
      </w:pPr>
      <w:rPr>
        <w:rFonts w:ascii="Times" w:hAnsi="Times" w:hint="default"/>
      </w:rPr>
    </w:lvl>
    <w:lvl w:ilvl="4" w:tplc="B00C4C68" w:tentative="1">
      <w:start w:val="1"/>
      <w:numFmt w:val="bullet"/>
      <w:lvlText w:val="-"/>
      <w:lvlJc w:val="left"/>
      <w:pPr>
        <w:tabs>
          <w:tab w:val="num" w:pos="3240"/>
        </w:tabs>
        <w:ind w:left="3240" w:hanging="360"/>
      </w:pPr>
      <w:rPr>
        <w:rFonts w:ascii="Times" w:hAnsi="Times" w:hint="default"/>
      </w:rPr>
    </w:lvl>
    <w:lvl w:ilvl="5" w:tplc="AE629024" w:tentative="1">
      <w:start w:val="1"/>
      <w:numFmt w:val="bullet"/>
      <w:lvlText w:val="-"/>
      <w:lvlJc w:val="left"/>
      <w:pPr>
        <w:tabs>
          <w:tab w:val="num" w:pos="3960"/>
        </w:tabs>
        <w:ind w:left="3960" w:hanging="360"/>
      </w:pPr>
      <w:rPr>
        <w:rFonts w:ascii="Times" w:hAnsi="Times" w:hint="default"/>
      </w:rPr>
    </w:lvl>
    <w:lvl w:ilvl="6" w:tplc="1A1C22FE" w:tentative="1">
      <w:start w:val="1"/>
      <w:numFmt w:val="bullet"/>
      <w:lvlText w:val="-"/>
      <w:lvlJc w:val="left"/>
      <w:pPr>
        <w:tabs>
          <w:tab w:val="num" w:pos="4680"/>
        </w:tabs>
        <w:ind w:left="4680" w:hanging="360"/>
      </w:pPr>
      <w:rPr>
        <w:rFonts w:ascii="Times" w:hAnsi="Times" w:hint="default"/>
      </w:rPr>
    </w:lvl>
    <w:lvl w:ilvl="7" w:tplc="D402E7A0" w:tentative="1">
      <w:start w:val="1"/>
      <w:numFmt w:val="bullet"/>
      <w:lvlText w:val="-"/>
      <w:lvlJc w:val="left"/>
      <w:pPr>
        <w:tabs>
          <w:tab w:val="num" w:pos="5400"/>
        </w:tabs>
        <w:ind w:left="5400" w:hanging="360"/>
      </w:pPr>
      <w:rPr>
        <w:rFonts w:ascii="Times" w:hAnsi="Times" w:hint="default"/>
      </w:rPr>
    </w:lvl>
    <w:lvl w:ilvl="8" w:tplc="A7C84C5E" w:tentative="1">
      <w:start w:val="1"/>
      <w:numFmt w:val="bullet"/>
      <w:lvlText w:val="-"/>
      <w:lvlJc w:val="left"/>
      <w:pPr>
        <w:tabs>
          <w:tab w:val="num" w:pos="6120"/>
        </w:tabs>
        <w:ind w:left="6120" w:hanging="360"/>
      </w:pPr>
      <w:rPr>
        <w:rFonts w:ascii="Times" w:hAnsi="Time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9879EF"/>
    <w:multiLevelType w:val="hybridMultilevel"/>
    <w:tmpl w:val="5B8431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F20125"/>
    <w:multiLevelType w:val="hybridMultilevel"/>
    <w:tmpl w:val="FCB0B0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A33B4D"/>
    <w:multiLevelType w:val="hybridMultilevel"/>
    <w:tmpl w:val="52D2BCE4"/>
    <w:lvl w:ilvl="0" w:tplc="04090001">
      <w:start w:val="1"/>
      <w:numFmt w:val="bullet"/>
      <w:lvlText w:val=""/>
      <w:lvlJc w:val="left"/>
      <w:pPr>
        <w:ind w:left="420" w:hanging="420"/>
      </w:pPr>
      <w:rPr>
        <w:rFonts w:ascii="Wingdings" w:hAnsi="Wingdings" w:hint="default"/>
      </w:rPr>
    </w:lvl>
    <w:lvl w:ilvl="1" w:tplc="DB60718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2B02A1A"/>
    <w:multiLevelType w:val="hybridMultilevel"/>
    <w:tmpl w:val="29283DDA"/>
    <w:lvl w:ilvl="0" w:tplc="6F269688">
      <w:start w:val="5"/>
      <w:numFmt w:val="bullet"/>
      <w:lvlText w:val="-"/>
      <w:lvlJc w:val="left"/>
      <w:pPr>
        <w:ind w:left="644" w:hanging="360"/>
      </w:pPr>
      <w:rPr>
        <w:rFonts w:ascii="Calibri" w:eastAsiaTheme="minorEastAsia"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024CE9"/>
    <w:multiLevelType w:val="hybridMultilevel"/>
    <w:tmpl w:val="8A042126"/>
    <w:lvl w:ilvl="0" w:tplc="41502510">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6D967438"/>
    <w:multiLevelType w:val="hybridMultilevel"/>
    <w:tmpl w:val="BCBADED6"/>
    <w:lvl w:ilvl="0" w:tplc="3496E902">
      <w:start w:val="1"/>
      <w:numFmt w:val="bullet"/>
      <w:lvlText w:val="•"/>
      <w:lvlJc w:val="left"/>
      <w:pPr>
        <w:tabs>
          <w:tab w:val="num" w:pos="360"/>
        </w:tabs>
        <w:ind w:left="360" w:hanging="360"/>
      </w:pPr>
      <w:rPr>
        <w:rFonts w:ascii="Arial" w:hAnsi="Arial" w:hint="default"/>
      </w:rPr>
    </w:lvl>
    <w:lvl w:ilvl="1" w:tplc="AA563EE4" w:tentative="1">
      <w:start w:val="1"/>
      <w:numFmt w:val="bullet"/>
      <w:lvlText w:val="•"/>
      <w:lvlJc w:val="left"/>
      <w:pPr>
        <w:tabs>
          <w:tab w:val="num" w:pos="1080"/>
        </w:tabs>
        <w:ind w:left="1080" w:hanging="360"/>
      </w:pPr>
      <w:rPr>
        <w:rFonts w:ascii="Arial" w:hAnsi="Arial" w:hint="default"/>
      </w:rPr>
    </w:lvl>
    <w:lvl w:ilvl="2" w:tplc="F9E6737E" w:tentative="1">
      <w:start w:val="1"/>
      <w:numFmt w:val="bullet"/>
      <w:lvlText w:val="•"/>
      <w:lvlJc w:val="left"/>
      <w:pPr>
        <w:tabs>
          <w:tab w:val="num" w:pos="1800"/>
        </w:tabs>
        <w:ind w:left="1800" w:hanging="360"/>
      </w:pPr>
      <w:rPr>
        <w:rFonts w:ascii="Arial" w:hAnsi="Arial" w:hint="default"/>
      </w:rPr>
    </w:lvl>
    <w:lvl w:ilvl="3" w:tplc="3B24504C" w:tentative="1">
      <w:start w:val="1"/>
      <w:numFmt w:val="bullet"/>
      <w:lvlText w:val="•"/>
      <w:lvlJc w:val="left"/>
      <w:pPr>
        <w:tabs>
          <w:tab w:val="num" w:pos="2520"/>
        </w:tabs>
        <w:ind w:left="2520" w:hanging="360"/>
      </w:pPr>
      <w:rPr>
        <w:rFonts w:ascii="Arial" w:hAnsi="Arial" w:hint="default"/>
      </w:rPr>
    </w:lvl>
    <w:lvl w:ilvl="4" w:tplc="E59A07A2" w:tentative="1">
      <w:start w:val="1"/>
      <w:numFmt w:val="bullet"/>
      <w:lvlText w:val="•"/>
      <w:lvlJc w:val="left"/>
      <w:pPr>
        <w:tabs>
          <w:tab w:val="num" w:pos="3240"/>
        </w:tabs>
        <w:ind w:left="3240" w:hanging="360"/>
      </w:pPr>
      <w:rPr>
        <w:rFonts w:ascii="Arial" w:hAnsi="Arial" w:hint="default"/>
      </w:rPr>
    </w:lvl>
    <w:lvl w:ilvl="5" w:tplc="2C06497A" w:tentative="1">
      <w:start w:val="1"/>
      <w:numFmt w:val="bullet"/>
      <w:lvlText w:val="•"/>
      <w:lvlJc w:val="left"/>
      <w:pPr>
        <w:tabs>
          <w:tab w:val="num" w:pos="3960"/>
        </w:tabs>
        <w:ind w:left="3960" w:hanging="360"/>
      </w:pPr>
      <w:rPr>
        <w:rFonts w:ascii="Arial" w:hAnsi="Arial" w:hint="default"/>
      </w:rPr>
    </w:lvl>
    <w:lvl w:ilvl="6" w:tplc="305CA030" w:tentative="1">
      <w:start w:val="1"/>
      <w:numFmt w:val="bullet"/>
      <w:lvlText w:val="•"/>
      <w:lvlJc w:val="left"/>
      <w:pPr>
        <w:tabs>
          <w:tab w:val="num" w:pos="4680"/>
        </w:tabs>
        <w:ind w:left="4680" w:hanging="360"/>
      </w:pPr>
      <w:rPr>
        <w:rFonts w:ascii="Arial" w:hAnsi="Arial" w:hint="default"/>
      </w:rPr>
    </w:lvl>
    <w:lvl w:ilvl="7" w:tplc="EE90AF4C" w:tentative="1">
      <w:start w:val="1"/>
      <w:numFmt w:val="bullet"/>
      <w:lvlText w:val="•"/>
      <w:lvlJc w:val="left"/>
      <w:pPr>
        <w:tabs>
          <w:tab w:val="num" w:pos="5400"/>
        </w:tabs>
        <w:ind w:left="5400" w:hanging="360"/>
      </w:pPr>
      <w:rPr>
        <w:rFonts w:ascii="Arial" w:hAnsi="Arial" w:hint="default"/>
      </w:rPr>
    </w:lvl>
    <w:lvl w:ilvl="8" w:tplc="7326037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7"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2"/>
  </w:num>
  <w:num w:numId="3">
    <w:abstractNumId w:val="28"/>
  </w:num>
  <w:num w:numId="4">
    <w:abstractNumId w:val="36"/>
  </w:num>
  <w:num w:numId="5">
    <w:abstractNumId w:val="34"/>
  </w:num>
  <w:num w:numId="6">
    <w:abstractNumId w:val="18"/>
  </w:num>
  <w:num w:numId="7">
    <w:abstractNumId w:val="31"/>
  </w:num>
  <w:num w:numId="8">
    <w:abstractNumId w:val="38"/>
  </w:num>
  <w:num w:numId="9">
    <w:abstractNumId w:val="13"/>
  </w:num>
  <w:num w:numId="10">
    <w:abstractNumId w:val="37"/>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num>
  <w:num w:numId="13">
    <w:abstractNumId w:val="23"/>
  </w:num>
  <w:num w:numId="14">
    <w:abstractNumId w:val="32"/>
  </w:num>
  <w:num w:numId="15">
    <w:abstractNumId w:val="5"/>
  </w:num>
  <w:num w:numId="16">
    <w:abstractNumId w:val="25"/>
  </w:num>
  <w:num w:numId="17">
    <w:abstractNumId w:val="15"/>
  </w:num>
  <w:num w:numId="18">
    <w:abstractNumId w:val="6"/>
  </w:num>
  <w:num w:numId="19">
    <w:abstractNumId w:val="3"/>
  </w:num>
  <w:num w:numId="20">
    <w:abstractNumId w:val="14"/>
  </w:num>
  <w:num w:numId="21">
    <w:abstractNumId w:val="35"/>
  </w:num>
  <w:num w:numId="22">
    <w:abstractNumId w:val="4"/>
  </w:num>
  <w:num w:numId="2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6"/>
  </w:num>
  <w:num w:numId="25">
    <w:abstractNumId w:val="26"/>
  </w:num>
  <w:num w:numId="26">
    <w:abstractNumId w:val="11"/>
  </w:num>
  <w:num w:numId="27">
    <w:abstractNumId w:val="12"/>
  </w:num>
  <w:num w:numId="28">
    <w:abstractNumId w:val="21"/>
  </w:num>
  <w:num w:numId="29">
    <w:abstractNumId w:val="20"/>
  </w:num>
  <w:num w:numId="30">
    <w:abstractNumId w:val="17"/>
  </w:num>
  <w:num w:numId="31">
    <w:abstractNumId w:val="24"/>
  </w:num>
  <w:num w:numId="32">
    <w:abstractNumId w:val="19"/>
  </w:num>
  <w:num w:numId="33">
    <w:abstractNumId w:val="7"/>
  </w:num>
  <w:num w:numId="34">
    <w:abstractNumId w:val="27"/>
  </w:num>
  <w:num w:numId="35">
    <w:abstractNumId w:val="10"/>
  </w:num>
  <w:num w:numId="36">
    <w:abstractNumId w:val="33"/>
  </w:num>
  <w:num w:numId="37">
    <w:abstractNumId w:val="8"/>
  </w:num>
  <w:num w:numId="38">
    <w:abstractNumId w:val="1"/>
  </w:num>
  <w:num w:numId="39">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20A"/>
    <w:rsid w:val="00000441"/>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0169"/>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37ABD"/>
    <w:rsid w:val="000402AB"/>
    <w:rsid w:val="00040C0D"/>
    <w:rsid w:val="00041907"/>
    <w:rsid w:val="00041AF5"/>
    <w:rsid w:val="0004270D"/>
    <w:rsid w:val="00043648"/>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B0"/>
    <w:rsid w:val="000633D5"/>
    <w:rsid w:val="00063B92"/>
    <w:rsid w:val="00063EED"/>
    <w:rsid w:val="0006423A"/>
    <w:rsid w:val="00064D8A"/>
    <w:rsid w:val="000658D0"/>
    <w:rsid w:val="00065D07"/>
    <w:rsid w:val="00065D1B"/>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87"/>
    <w:rsid w:val="000723F1"/>
    <w:rsid w:val="00072FAF"/>
    <w:rsid w:val="00073B79"/>
    <w:rsid w:val="00073D2A"/>
    <w:rsid w:val="0007587C"/>
    <w:rsid w:val="00075B23"/>
    <w:rsid w:val="000761DE"/>
    <w:rsid w:val="000764BF"/>
    <w:rsid w:val="00076EC6"/>
    <w:rsid w:val="00077058"/>
    <w:rsid w:val="0007768A"/>
    <w:rsid w:val="00077F33"/>
    <w:rsid w:val="00080625"/>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4AE4"/>
    <w:rsid w:val="000B5225"/>
    <w:rsid w:val="000B5449"/>
    <w:rsid w:val="000B5A70"/>
    <w:rsid w:val="000B5EEC"/>
    <w:rsid w:val="000B62E8"/>
    <w:rsid w:val="000B652E"/>
    <w:rsid w:val="000B6621"/>
    <w:rsid w:val="000B73D6"/>
    <w:rsid w:val="000B770A"/>
    <w:rsid w:val="000C00A2"/>
    <w:rsid w:val="000C0153"/>
    <w:rsid w:val="000C0293"/>
    <w:rsid w:val="000C0A4B"/>
    <w:rsid w:val="000C28E8"/>
    <w:rsid w:val="000C2EF7"/>
    <w:rsid w:val="000C322C"/>
    <w:rsid w:val="000C3303"/>
    <w:rsid w:val="000C3874"/>
    <w:rsid w:val="000C3D1C"/>
    <w:rsid w:val="000C4338"/>
    <w:rsid w:val="000C440D"/>
    <w:rsid w:val="000C458A"/>
    <w:rsid w:val="000C4D56"/>
    <w:rsid w:val="000C5D17"/>
    <w:rsid w:val="000C5E69"/>
    <w:rsid w:val="000C5FCB"/>
    <w:rsid w:val="000C67EF"/>
    <w:rsid w:val="000C6B58"/>
    <w:rsid w:val="000C7058"/>
    <w:rsid w:val="000C7687"/>
    <w:rsid w:val="000C7887"/>
    <w:rsid w:val="000C7AAC"/>
    <w:rsid w:val="000C7C7C"/>
    <w:rsid w:val="000D02AA"/>
    <w:rsid w:val="000D0B01"/>
    <w:rsid w:val="000D1172"/>
    <w:rsid w:val="000D1220"/>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17"/>
    <w:rsid w:val="000E7FC4"/>
    <w:rsid w:val="000F031A"/>
    <w:rsid w:val="000F0576"/>
    <w:rsid w:val="000F0F33"/>
    <w:rsid w:val="000F1DEE"/>
    <w:rsid w:val="000F271E"/>
    <w:rsid w:val="000F283B"/>
    <w:rsid w:val="000F2A6E"/>
    <w:rsid w:val="000F328C"/>
    <w:rsid w:val="000F3894"/>
    <w:rsid w:val="000F3CA1"/>
    <w:rsid w:val="000F42D3"/>
    <w:rsid w:val="000F4489"/>
    <w:rsid w:val="000F4599"/>
    <w:rsid w:val="000F499A"/>
    <w:rsid w:val="000F5488"/>
    <w:rsid w:val="000F5530"/>
    <w:rsid w:val="000F5645"/>
    <w:rsid w:val="000F5B26"/>
    <w:rsid w:val="000F6895"/>
    <w:rsid w:val="000F68F1"/>
    <w:rsid w:val="000F690C"/>
    <w:rsid w:val="000F6A99"/>
    <w:rsid w:val="000F6DFB"/>
    <w:rsid w:val="000F6FE9"/>
    <w:rsid w:val="000F70E0"/>
    <w:rsid w:val="000F7382"/>
    <w:rsid w:val="0010043F"/>
    <w:rsid w:val="00100615"/>
    <w:rsid w:val="001008B1"/>
    <w:rsid w:val="0010092D"/>
    <w:rsid w:val="00100CB0"/>
    <w:rsid w:val="00100ED8"/>
    <w:rsid w:val="001012BF"/>
    <w:rsid w:val="00101760"/>
    <w:rsid w:val="0010179A"/>
    <w:rsid w:val="00101B99"/>
    <w:rsid w:val="00101F31"/>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44D"/>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2A5"/>
    <w:rsid w:val="00136B9F"/>
    <w:rsid w:val="00136ECA"/>
    <w:rsid w:val="001375DC"/>
    <w:rsid w:val="00137C8F"/>
    <w:rsid w:val="001409DE"/>
    <w:rsid w:val="00140AA4"/>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9C9"/>
    <w:rsid w:val="00152BC7"/>
    <w:rsid w:val="00152FE6"/>
    <w:rsid w:val="00154183"/>
    <w:rsid w:val="00154797"/>
    <w:rsid w:val="0015536D"/>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01A"/>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2DD"/>
    <w:rsid w:val="00190C7D"/>
    <w:rsid w:val="00190F32"/>
    <w:rsid w:val="001913A3"/>
    <w:rsid w:val="00192290"/>
    <w:rsid w:val="00192CF8"/>
    <w:rsid w:val="00192F75"/>
    <w:rsid w:val="00192FD9"/>
    <w:rsid w:val="001933B6"/>
    <w:rsid w:val="00193508"/>
    <w:rsid w:val="00193752"/>
    <w:rsid w:val="00193F63"/>
    <w:rsid w:val="0019457E"/>
    <w:rsid w:val="00195111"/>
    <w:rsid w:val="001952ED"/>
    <w:rsid w:val="0019548F"/>
    <w:rsid w:val="001961BC"/>
    <w:rsid w:val="00196949"/>
    <w:rsid w:val="001972E1"/>
    <w:rsid w:val="0019742B"/>
    <w:rsid w:val="0019781D"/>
    <w:rsid w:val="001A070B"/>
    <w:rsid w:val="001A08FF"/>
    <w:rsid w:val="001A094C"/>
    <w:rsid w:val="001A183C"/>
    <w:rsid w:val="001A2071"/>
    <w:rsid w:val="001A2EA7"/>
    <w:rsid w:val="001A3585"/>
    <w:rsid w:val="001A45F5"/>
    <w:rsid w:val="001A45FD"/>
    <w:rsid w:val="001A4830"/>
    <w:rsid w:val="001A51B3"/>
    <w:rsid w:val="001A52F1"/>
    <w:rsid w:val="001A54D6"/>
    <w:rsid w:val="001A5951"/>
    <w:rsid w:val="001A5C57"/>
    <w:rsid w:val="001A5FAC"/>
    <w:rsid w:val="001A652B"/>
    <w:rsid w:val="001A73C7"/>
    <w:rsid w:val="001B014E"/>
    <w:rsid w:val="001B044D"/>
    <w:rsid w:val="001B07B2"/>
    <w:rsid w:val="001B14C1"/>
    <w:rsid w:val="001B15B6"/>
    <w:rsid w:val="001B1A1B"/>
    <w:rsid w:val="001B1E2E"/>
    <w:rsid w:val="001B32FB"/>
    <w:rsid w:val="001B3BC3"/>
    <w:rsid w:val="001B4001"/>
    <w:rsid w:val="001B4333"/>
    <w:rsid w:val="001B437A"/>
    <w:rsid w:val="001B4EBA"/>
    <w:rsid w:val="001B4F8C"/>
    <w:rsid w:val="001B57A7"/>
    <w:rsid w:val="001B5A5B"/>
    <w:rsid w:val="001B659B"/>
    <w:rsid w:val="001B6637"/>
    <w:rsid w:val="001B7033"/>
    <w:rsid w:val="001B708E"/>
    <w:rsid w:val="001B72DC"/>
    <w:rsid w:val="001C09A1"/>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5C2A"/>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C5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C73"/>
    <w:rsid w:val="00202E61"/>
    <w:rsid w:val="002031C9"/>
    <w:rsid w:val="00203326"/>
    <w:rsid w:val="00203A2E"/>
    <w:rsid w:val="0020442C"/>
    <w:rsid w:val="00204606"/>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0AC"/>
    <w:rsid w:val="002145A8"/>
    <w:rsid w:val="0021494A"/>
    <w:rsid w:val="00214EFF"/>
    <w:rsid w:val="00214FB2"/>
    <w:rsid w:val="0021510C"/>
    <w:rsid w:val="002151E7"/>
    <w:rsid w:val="00215964"/>
    <w:rsid w:val="00215988"/>
    <w:rsid w:val="00216342"/>
    <w:rsid w:val="0021676B"/>
    <w:rsid w:val="00216AE8"/>
    <w:rsid w:val="00216D56"/>
    <w:rsid w:val="0021704C"/>
    <w:rsid w:val="00217F0A"/>
    <w:rsid w:val="00217F22"/>
    <w:rsid w:val="002200D4"/>
    <w:rsid w:val="00220500"/>
    <w:rsid w:val="002205AB"/>
    <w:rsid w:val="002205FB"/>
    <w:rsid w:val="002209D7"/>
    <w:rsid w:val="00220BCF"/>
    <w:rsid w:val="00220BF6"/>
    <w:rsid w:val="00220C47"/>
    <w:rsid w:val="00221594"/>
    <w:rsid w:val="002219F0"/>
    <w:rsid w:val="00222383"/>
    <w:rsid w:val="00222A5F"/>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B23"/>
    <w:rsid w:val="00226E14"/>
    <w:rsid w:val="002275D2"/>
    <w:rsid w:val="00230493"/>
    <w:rsid w:val="00231D60"/>
    <w:rsid w:val="00231E6C"/>
    <w:rsid w:val="002321D9"/>
    <w:rsid w:val="00232745"/>
    <w:rsid w:val="0023276E"/>
    <w:rsid w:val="00232806"/>
    <w:rsid w:val="00232C50"/>
    <w:rsid w:val="0023315F"/>
    <w:rsid w:val="002333B3"/>
    <w:rsid w:val="00234D6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3FF"/>
    <w:rsid w:val="00253620"/>
    <w:rsid w:val="00253C2B"/>
    <w:rsid w:val="00253D35"/>
    <w:rsid w:val="002542C8"/>
    <w:rsid w:val="0025430D"/>
    <w:rsid w:val="00254398"/>
    <w:rsid w:val="002548C9"/>
    <w:rsid w:val="00254B63"/>
    <w:rsid w:val="00254B95"/>
    <w:rsid w:val="00255146"/>
    <w:rsid w:val="00255226"/>
    <w:rsid w:val="00255B5C"/>
    <w:rsid w:val="00256628"/>
    <w:rsid w:val="00256D4C"/>
    <w:rsid w:val="002574CB"/>
    <w:rsid w:val="002575D7"/>
    <w:rsid w:val="002575EB"/>
    <w:rsid w:val="00257CBE"/>
    <w:rsid w:val="00257F80"/>
    <w:rsid w:val="00260051"/>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43B"/>
    <w:rsid w:val="002668F6"/>
    <w:rsid w:val="00266CA1"/>
    <w:rsid w:val="00266D04"/>
    <w:rsid w:val="00266EF6"/>
    <w:rsid w:val="002679B8"/>
    <w:rsid w:val="00267B88"/>
    <w:rsid w:val="00270491"/>
    <w:rsid w:val="002706AE"/>
    <w:rsid w:val="002706D2"/>
    <w:rsid w:val="002707BC"/>
    <w:rsid w:val="00271981"/>
    <w:rsid w:val="00271CA1"/>
    <w:rsid w:val="00272254"/>
    <w:rsid w:val="002732B3"/>
    <w:rsid w:val="00273E3E"/>
    <w:rsid w:val="00273EBD"/>
    <w:rsid w:val="0027421E"/>
    <w:rsid w:val="002749A5"/>
    <w:rsid w:val="00274AFD"/>
    <w:rsid w:val="00274F83"/>
    <w:rsid w:val="00275131"/>
    <w:rsid w:val="0027520E"/>
    <w:rsid w:val="00275409"/>
    <w:rsid w:val="002758C5"/>
    <w:rsid w:val="00275A7C"/>
    <w:rsid w:val="00275B69"/>
    <w:rsid w:val="00276121"/>
    <w:rsid w:val="0027699C"/>
    <w:rsid w:val="00276A44"/>
    <w:rsid w:val="00276B9B"/>
    <w:rsid w:val="0027730D"/>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D40"/>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CF6"/>
    <w:rsid w:val="00297DE0"/>
    <w:rsid w:val="00297E90"/>
    <w:rsid w:val="002A0033"/>
    <w:rsid w:val="002A015E"/>
    <w:rsid w:val="002A08EB"/>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3577"/>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389"/>
    <w:rsid w:val="002C1D14"/>
    <w:rsid w:val="002C1E67"/>
    <w:rsid w:val="002C3755"/>
    <w:rsid w:val="002C3D43"/>
    <w:rsid w:val="002C43AB"/>
    <w:rsid w:val="002C443E"/>
    <w:rsid w:val="002C497E"/>
    <w:rsid w:val="002C50C6"/>
    <w:rsid w:val="002C56D8"/>
    <w:rsid w:val="002C57C8"/>
    <w:rsid w:val="002C58DA"/>
    <w:rsid w:val="002C5DF3"/>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B22"/>
    <w:rsid w:val="002E1C9B"/>
    <w:rsid w:val="002E2805"/>
    <w:rsid w:val="002E31AE"/>
    <w:rsid w:val="002E3C54"/>
    <w:rsid w:val="002E4797"/>
    <w:rsid w:val="002E49E9"/>
    <w:rsid w:val="002E5749"/>
    <w:rsid w:val="002E719D"/>
    <w:rsid w:val="002E766C"/>
    <w:rsid w:val="002E7D9C"/>
    <w:rsid w:val="002E7FAD"/>
    <w:rsid w:val="002F01DA"/>
    <w:rsid w:val="002F0F6D"/>
    <w:rsid w:val="002F11FE"/>
    <w:rsid w:val="002F269A"/>
    <w:rsid w:val="002F283F"/>
    <w:rsid w:val="002F2D3B"/>
    <w:rsid w:val="002F2DF1"/>
    <w:rsid w:val="002F32C4"/>
    <w:rsid w:val="002F36F4"/>
    <w:rsid w:val="002F389A"/>
    <w:rsid w:val="002F3AF3"/>
    <w:rsid w:val="002F3DC9"/>
    <w:rsid w:val="002F41AD"/>
    <w:rsid w:val="002F43FB"/>
    <w:rsid w:val="002F5527"/>
    <w:rsid w:val="002F5672"/>
    <w:rsid w:val="002F6321"/>
    <w:rsid w:val="002F64DA"/>
    <w:rsid w:val="002F6B99"/>
    <w:rsid w:val="002F6F3F"/>
    <w:rsid w:val="002F6F64"/>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A37"/>
    <w:rsid w:val="00304C4C"/>
    <w:rsid w:val="00304F87"/>
    <w:rsid w:val="00305657"/>
    <w:rsid w:val="0030598F"/>
    <w:rsid w:val="00305DA5"/>
    <w:rsid w:val="00305FBC"/>
    <w:rsid w:val="003060CB"/>
    <w:rsid w:val="00306786"/>
    <w:rsid w:val="00306A71"/>
    <w:rsid w:val="003072E5"/>
    <w:rsid w:val="0030744C"/>
    <w:rsid w:val="00307585"/>
    <w:rsid w:val="00307748"/>
    <w:rsid w:val="00307A7E"/>
    <w:rsid w:val="00307DAC"/>
    <w:rsid w:val="0031068B"/>
    <w:rsid w:val="0031075C"/>
    <w:rsid w:val="00310844"/>
    <w:rsid w:val="00310A1E"/>
    <w:rsid w:val="00310E19"/>
    <w:rsid w:val="00310FAC"/>
    <w:rsid w:val="00311150"/>
    <w:rsid w:val="00311578"/>
    <w:rsid w:val="00311C67"/>
    <w:rsid w:val="003121BD"/>
    <w:rsid w:val="00312551"/>
    <w:rsid w:val="00312591"/>
    <w:rsid w:val="0031371D"/>
    <w:rsid w:val="00313F42"/>
    <w:rsid w:val="00314726"/>
    <w:rsid w:val="00314DE5"/>
    <w:rsid w:val="00315554"/>
    <w:rsid w:val="003157EA"/>
    <w:rsid w:val="00315821"/>
    <w:rsid w:val="003164E5"/>
    <w:rsid w:val="0031664F"/>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27258"/>
    <w:rsid w:val="00331251"/>
    <w:rsid w:val="0033133D"/>
    <w:rsid w:val="003318AF"/>
    <w:rsid w:val="00331B0D"/>
    <w:rsid w:val="00331F60"/>
    <w:rsid w:val="00332A3B"/>
    <w:rsid w:val="00332E63"/>
    <w:rsid w:val="0033353B"/>
    <w:rsid w:val="0033380C"/>
    <w:rsid w:val="003340DC"/>
    <w:rsid w:val="003343B0"/>
    <w:rsid w:val="003348A3"/>
    <w:rsid w:val="0033529C"/>
    <w:rsid w:val="00335F81"/>
    <w:rsid w:val="0033686C"/>
    <w:rsid w:val="00337014"/>
    <w:rsid w:val="00337790"/>
    <w:rsid w:val="0033793F"/>
    <w:rsid w:val="0034016A"/>
    <w:rsid w:val="0034026F"/>
    <w:rsid w:val="00340B11"/>
    <w:rsid w:val="00340B71"/>
    <w:rsid w:val="00340EBF"/>
    <w:rsid w:val="00341294"/>
    <w:rsid w:val="00341ADA"/>
    <w:rsid w:val="00342F84"/>
    <w:rsid w:val="003435B3"/>
    <w:rsid w:val="003439BB"/>
    <w:rsid w:val="003442B0"/>
    <w:rsid w:val="00344673"/>
    <w:rsid w:val="003446BA"/>
    <w:rsid w:val="00345721"/>
    <w:rsid w:val="00345BD2"/>
    <w:rsid w:val="00345E5B"/>
    <w:rsid w:val="0034618E"/>
    <w:rsid w:val="003465C1"/>
    <w:rsid w:val="00347423"/>
    <w:rsid w:val="003475CD"/>
    <w:rsid w:val="003475D0"/>
    <w:rsid w:val="00347617"/>
    <w:rsid w:val="00347818"/>
    <w:rsid w:val="00347F38"/>
    <w:rsid w:val="0035044B"/>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244"/>
    <w:rsid w:val="00363314"/>
    <w:rsid w:val="00363852"/>
    <w:rsid w:val="00363A78"/>
    <w:rsid w:val="00364D7D"/>
    <w:rsid w:val="0036538E"/>
    <w:rsid w:val="00365743"/>
    <w:rsid w:val="00365767"/>
    <w:rsid w:val="00366744"/>
    <w:rsid w:val="00366A81"/>
    <w:rsid w:val="00366B73"/>
    <w:rsid w:val="00366B97"/>
    <w:rsid w:val="00366C67"/>
    <w:rsid w:val="00366F1E"/>
    <w:rsid w:val="003674B3"/>
    <w:rsid w:val="00367D19"/>
    <w:rsid w:val="00370158"/>
    <w:rsid w:val="00370245"/>
    <w:rsid w:val="003707AF"/>
    <w:rsid w:val="00371114"/>
    <w:rsid w:val="00371627"/>
    <w:rsid w:val="003716E6"/>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D1B"/>
    <w:rsid w:val="00395EC0"/>
    <w:rsid w:val="0039607A"/>
    <w:rsid w:val="0039647A"/>
    <w:rsid w:val="003967B5"/>
    <w:rsid w:val="00396825"/>
    <w:rsid w:val="003A1B19"/>
    <w:rsid w:val="003A3092"/>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EF1"/>
    <w:rsid w:val="003B2F85"/>
    <w:rsid w:val="003B2FD4"/>
    <w:rsid w:val="003B33CB"/>
    <w:rsid w:val="003B3EA0"/>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1FE6"/>
    <w:rsid w:val="003C208B"/>
    <w:rsid w:val="003C2545"/>
    <w:rsid w:val="003C2F07"/>
    <w:rsid w:val="003C381B"/>
    <w:rsid w:val="003C3A38"/>
    <w:rsid w:val="003C400D"/>
    <w:rsid w:val="003C52E0"/>
    <w:rsid w:val="003C5AA9"/>
    <w:rsid w:val="003C5C76"/>
    <w:rsid w:val="003C6879"/>
    <w:rsid w:val="003C6E8A"/>
    <w:rsid w:val="003C7296"/>
    <w:rsid w:val="003C7437"/>
    <w:rsid w:val="003C7B1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4A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2863"/>
    <w:rsid w:val="003F2AB2"/>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A1E"/>
    <w:rsid w:val="00401E1C"/>
    <w:rsid w:val="004029DE"/>
    <w:rsid w:val="00402FA2"/>
    <w:rsid w:val="00403302"/>
    <w:rsid w:val="0040356F"/>
    <w:rsid w:val="004035DC"/>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A77"/>
    <w:rsid w:val="00413CB5"/>
    <w:rsid w:val="00414030"/>
    <w:rsid w:val="00414585"/>
    <w:rsid w:val="00414B81"/>
    <w:rsid w:val="00414DE3"/>
    <w:rsid w:val="00415298"/>
    <w:rsid w:val="00415D8B"/>
    <w:rsid w:val="004163E0"/>
    <w:rsid w:val="00417836"/>
    <w:rsid w:val="00417CEB"/>
    <w:rsid w:val="004201F9"/>
    <w:rsid w:val="00420D5F"/>
    <w:rsid w:val="004214AB"/>
    <w:rsid w:val="004214D0"/>
    <w:rsid w:val="00421552"/>
    <w:rsid w:val="004218BD"/>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3EA"/>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275"/>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E5D"/>
    <w:rsid w:val="0045731E"/>
    <w:rsid w:val="00457567"/>
    <w:rsid w:val="004577EF"/>
    <w:rsid w:val="00457955"/>
    <w:rsid w:val="00457FF1"/>
    <w:rsid w:val="00460553"/>
    <w:rsid w:val="00461574"/>
    <w:rsid w:val="004616BE"/>
    <w:rsid w:val="00461961"/>
    <w:rsid w:val="00461962"/>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1849"/>
    <w:rsid w:val="00472760"/>
    <w:rsid w:val="00472B07"/>
    <w:rsid w:val="00473001"/>
    <w:rsid w:val="004732B7"/>
    <w:rsid w:val="00474557"/>
    <w:rsid w:val="0047518D"/>
    <w:rsid w:val="004759A8"/>
    <w:rsid w:val="00475AB2"/>
    <w:rsid w:val="00475E71"/>
    <w:rsid w:val="0047626A"/>
    <w:rsid w:val="00476365"/>
    <w:rsid w:val="0047656F"/>
    <w:rsid w:val="004771F2"/>
    <w:rsid w:val="0047774B"/>
    <w:rsid w:val="0047795F"/>
    <w:rsid w:val="004819D9"/>
    <w:rsid w:val="00482435"/>
    <w:rsid w:val="00482DD9"/>
    <w:rsid w:val="004835A3"/>
    <w:rsid w:val="004837D1"/>
    <w:rsid w:val="00483943"/>
    <w:rsid w:val="004847D4"/>
    <w:rsid w:val="00485A2D"/>
    <w:rsid w:val="00485C7E"/>
    <w:rsid w:val="00485F39"/>
    <w:rsid w:val="00486219"/>
    <w:rsid w:val="00486755"/>
    <w:rsid w:val="00486982"/>
    <w:rsid w:val="00486A82"/>
    <w:rsid w:val="00487237"/>
    <w:rsid w:val="004876AE"/>
    <w:rsid w:val="004879E3"/>
    <w:rsid w:val="00487BCB"/>
    <w:rsid w:val="00487D57"/>
    <w:rsid w:val="00490145"/>
    <w:rsid w:val="00490287"/>
    <w:rsid w:val="00490FAB"/>
    <w:rsid w:val="0049171C"/>
    <w:rsid w:val="00491C2E"/>
    <w:rsid w:val="00491C84"/>
    <w:rsid w:val="00492404"/>
    <w:rsid w:val="00492B50"/>
    <w:rsid w:val="004930CB"/>
    <w:rsid w:val="004934ED"/>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088"/>
    <w:rsid w:val="004A0461"/>
    <w:rsid w:val="004A0A2F"/>
    <w:rsid w:val="004A21D0"/>
    <w:rsid w:val="004A2919"/>
    <w:rsid w:val="004A2F73"/>
    <w:rsid w:val="004A3487"/>
    <w:rsid w:val="004A3533"/>
    <w:rsid w:val="004A3A7D"/>
    <w:rsid w:val="004A4D01"/>
    <w:rsid w:val="004A567A"/>
    <w:rsid w:val="004A5739"/>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797"/>
    <w:rsid w:val="004B3D89"/>
    <w:rsid w:val="004B412D"/>
    <w:rsid w:val="004B4691"/>
    <w:rsid w:val="004B4833"/>
    <w:rsid w:val="004B5067"/>
    <w:rsid w:val="004B5CEE"/>
    <w:rsid w:val="004B5E9B"/>
    <w:rsid w:val="004B68BB"/>
    <w:rsid w:val="004B6D09"/>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2BB2"/>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56A6"/>
    <w:rsid w:val="004E61B6"/>
    <w:rsid w:val="004E68D9"/>
    <w:rsid w:val="004E6B02"/>
    <w:rsid w:val="004E76F5"/>
    <w:rsid w:val="004E7916"/>
    <w:rsid w:val="004F04BB"/>
    <w:rsid w:val="004F16E2"/>
    <w:rsid w:val="004F1A5F"/>
    <w:rsid w:val="004F21EE"/>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1F9D"/>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BC2"/>
    <w:rsid w:val="00505C31"/>
    <w:rsid w:val="00505CC2"/>
    <w:rsid w:val="00506149"/>
    <w:rsid w:val="00506658"/>
    <w:rsid w:val="0050706F"/>
    <w:rsid w:val="0051016B"/>
    <w:rsid w:val="005105D5"/>
    <w:rsid w:val="00510983"/>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138"/>
    <w:rsid w:val="00515B07"/>
    <w:rsid w:val="00516146"/>
    <w:rsid w:val="00516384"/>
    <w:rsid w:val="0051638B"/>
    <w:rsid w:val="005172BB"/>
    <w:rsid w:val="00517B5C"/>
    <w:rsid w:val="00517CCB"/>
    <w:rsid w:val="00520CC3"/>
    <w:rsid w:val="00520F0F"/>
    <w:rsid w:val="00521058"/>
    <w:rsid w:val="00521159"/>
    <w:rsid w:val="005211C4"/>
    <w:rsid w:val="00522156"/>
    <w:rsid w:val="0052250B"/>
    <w:rsid w:val="00522599"/>
    <w:rsid w:val="0052270C"/>
    <w:rsid w:val="00522C81"/>
    <w:rsid w:val="0052439D"/>
    <w:rsid w:val="005251A7"/>
    <w:rsid w:val="005256B0"/>
    <w:rsid w:val="00525923"/>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40"/>
    <w:rsid w:val="005337D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73A"/>
    <w:rsid w:val="00537C70"/>
    <w:rsid w:val="00540238"/>
    <w:rsid w:val="00540608"/>
    <w:rsid w:val="00540611"/>
    <w:rsid w:val="00540ACA"/>
    <w:rsid w:val="0054133C"/>
    <w:rsid w:val="00541579"/>
    <w:rsid w:val="00541CDF"/>
    <w:rsid w:val="00541DD1"/>
    <w:rsid w:val="005433E8"/>
    <w:rsid w:val="005438EC"/>
    <w:rsid w:val="00543F2E"/>
    <w:rsid w:val="0054466D"/>
    <w:rsid w:val="00544E84"/>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BF8"/>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850"/>
    <w:rsid w:val="00562DAD"/>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486"/>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394"/>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04A"/>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6B2C"/>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733"/>
    <w:rsid w:val="005B4DEC"/>
    <w:rsid w:val="005B622A"/>
    <w:rsid w:val="005B6A6C"/>
    <w:rsid w:val="005B6AE7"/>
    <w:rsid w:val="005B6AE9"/>
    <w:rsid w:val="005B6C58"/>
    <w:rsid w:val="005B6C6F"/>
    <w:rsid w:val="005B731F"/>
    <w:rsid w:val="005B7577"/>
    <w:rsid w:val="005B7CF7"/>
    <w:rsid w:val="005B7FE3"/>
    <w:rsid w:val="005C0023"/>
    <w:rsid w:val="005C0348"/>
    <w:rsid w:val="005C04C6"/>
    <w:rsid w:val="005C07E8"/>
    <w:rsid w:val="005C0B33"/>
    <w:rsid w:val="005C0FCA"/>
    <w:rsid w:val="005C107E"/>
    <w:rsid w:val="005C25A5"/>
    <w:rsid w:val="005C319B"/>
    <w:rsid w:val="005C3D70"/>
    <w:rsid w:val="005C3EE4"/>
    <w:rsid w:val="005C46CC"/>
    <w:rsid w:val="005C4881"/>
    <w:rsid w:val="005C48C6"/>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C84"/>
    <w:rsid w:val="005C7F18"/>
    <w:rsid w:val="005D01DA"/>
    <w:rsid w:val="005D0696"/>
    <w:rsid w:val="005D0891"/>
    <w:rsid w:val="005D124A"/>
    <w:rsid w:val="005D12D6"/>
    <w:rsid w:val="005D1CF3"/>
    <w:rsid w:val="005D230D"/>
    <w:rsid w:val="005D2B9B"/>
    <w:rsid w:val="005D590A"/>
    <w:rsid w:val="005D59BB"/>
    <w:rsid w:val="005D5E5B"/>
    <w:rsid w:val="005D609F"/>
    <w:rsid w:val="005D6338"/>
    <w:rsid w:val="005D6CA2"/>
    <w:rsid w:val="005D6FB8"/>
    <w:rsid w:val="005D725D"/>
    <w:rsid w:val="005D7343"/>
    <w:rsid w:val="005D742E"/>
    <w:rsid w:val="005D75B3"/>
    <w:rsid w:val="005D763C"/>
    <w:rsid w:val="005D77CF"/>
    <w:rsid w:val="005D7BD2"/>
    <w:rsid w:val="005D7C73"/>
    <w:rsid w:val="005D7CC0"/>
    <w:rsid w:val="005D7FEB"/>
    <w:rsid w:val="005E0377"/>
    <w:rsid w:val="005E0542"/>
    <w:rsid w:val="005E0BE1"/>
    <w:rsid w:val="005E105A"/>
    <w:rsid w:val="005E1C81"/>
    <w:rsid w:val="005E1D8E"/>
    <w:rsid w:val="005E2050"/>
    <w:rsid w:val="005E423C"/>
    <w:rsid w:val="005E4410"/>
    <w:rsid w:val="005E46EF"/>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4C8D"/>
    <w:rsid w:val="005F5A62"/>
    <w:rsid w:val="005F5E03"/>
    <w:rsid w:val="005F6806"/>
    <w:rsid w:val="005F6B1E"/>
    <w:rsid w:val="005F6E26"/>
    <w:rsid w:val="005F70C5"/>
    <w:rsid w:val="005F73E4"/>
    <w:rsid w:val="005F7AA1"/>
    <w:rsid w:val="006010A4"/>
    <w:rsid w:val="006034A7"/>
    <w:rsid w:val="00604275"/>
    <w:rsid w:val="00604841"/>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90F"/>
    <w:rsid w:val="00611F82"/>
    <w:rsid w:val="0061212C"/>
    <w:rsid w:val="0061247F"/>
    <w:rsid w:val="00612863"/>
    <w:rsid w:val="006134E7"/>
    <w:rsid w:val="00613D72"/>
    <w:rsid w:val="0061406F"/>
    <w:rsid w:val="0061448A"/>
    <w:rsid w:val="00614862"/>
    <w:rsid w:val="0061502F"/>
    <w:rsid w:val="0061557A"/>
    <w:rsid w:val="0061574F"/>
    <w:rsid w:val="006159E4"/>
    <w:rsid w:val="00616B00"/>
    <w:rsid w:val="00617106"/>
    <w:rsid w:val="006173C6"/>
    <w:rsid w:val="00617417"/>
    <w:rsid w:val="00617546"/>
    <w:rsid w:val="00617675"/>
    <w:rsid w:val="006177D1"/>
    <w:rsid w:val="006179DE"/>
    <w:rsid w:val="00620799"/>
    <w:rsid w:val="0062093A"/>
    <w:rsid w:val="00621A09"/>
    <w:rsid w:val="00621C92"/>
    <w:rsid w:val="0062217E"/>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3AB"/>
    <w:rsid w:val="006328D9"/>
    <w:rsid w:val="00632E8A"/>
    <w:rsid w:val="006330F0"/>
    <w:rsid w:val="006331FF"/>
    <w:rsid w:val="00633786"/>
    <w:rsid w:val="00633CB5"/>
    <w:rsid w:val="00634B66"/>
    <w:rsid w:val="00635498"/>
    <w:rsid w:val="0063584D"/>
    <w:rsid w:val="006358D6"/>
    <w:rsid w:val="006364A9"/>
    <w:rsid w:val="006365C0"/>
    <w:rsid w:val="006368D3"/>
    <w:rsid w:val="006373FB"/>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40F6"/>
    <w:rsid w:val="006550A4"/>
    <w:rsid w:val="0065515B"/>
    <w:rsid w:val="006551B4"/>
    <w:rsid w:val="006554D3"/>
    <w:rsid w:val="00655AA9"/>
    <w:rsid w:val="00656666"/>
    <w:rsid w:val="0065692A"/>
    <w:rsid w:val="00657A09"/>
    <w:rsid w:val="00657B8D"/>
    <w:rsid w:val="0066013D"/>
    <w:rsid w:val="00660409"/>
    <w:rsid w:val="00660948"/>
    <w:rsid w:val="00661681"/>
    <w:rsid w:val="00661EC4"/>
    <w:rsid w:val="00662717"/>
    <w:rsid w:val="00662924"/>
    <w:rsid w:val="00662B86"/>
    <w:rsid w:val="006630AB"/>
    <w:rsid w:val="006632B0"/>
    <w:rsid w:val="00664234"/>
    <w:rsid w:val="00664591"/>
    <w:rsid w:val="00664901"/>
    <w:rsid w:val="00664F0E"/>
    <w:rsid w:val="00665E21"/>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B48"/>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BA2"/>
    <w:rsid w:val="00694D5D"/>
    <w:rsid w:val="00694E59"/>
    <w:rsid w:val="006955A5"/>
    <w:rsid w:val="00696F88"/>
    <w:rsid w:val="0069733E"/>
    <w:rsid w:val="006977CC"/>
    <w:rsid w:val="006A0154"/>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06DF"/>
    <w:rsid w:val="006B106C"/>
    <w:rsid w:val="006B1CCC"/>
    <w:rsid w:val="006B1FBC"/>
    <w:rsid w:val="006B264B"/>
    <w:rsid w:val="006B29E3"/>
    <w:rsid w:val="006B2D73"/>
    <w:rsid w:val="006B3348"/>
    <w:rsid w:val="006B35C6"/>
    <w:rsid w:val="006B3728"/>
    <w:rsid w:val="006B3A53"/>
    <w:rsid w:val="006B3FEF"/>
    <w:rsid w:val="006B400B"/>
    <w:rsid w:val="006B44A4"/>
    <w:rsid w:val="006B4530"/>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18E"/>
    <w:rsid w:val="006C5695"/>
    <w:rsid w:val="006C59F3"/>
    <w:rsid w:val="006C64E5"/>
    <w:rsid w:val="006C69F1"/>
    <w:rsid w:val="006C6E8D"/>
    <w:rsid w:val="006D0614"/>
    <w:rsid w:val="006D07F7"/>
    <w:rsid w:val="006D0DAB"/>
    <w:rsid w:val="006D135E"/>
    <w:rsid w:val="006D1397"/>
    <w:rsid w:val="006D16AD"/>
    <w:rsid w:val="006D19DC"/>
    <w:rsid w:val="006D1AB2"/>
    <w:rsid w:val="006D1FD3"/>
    <w:rsid w:val="006D239C"/>
    <w:rsid w:val="006D25C7"/>
    <w:rsid w:val="006D31C3"/>
    <w:rsid w:val="006D408E"/>
    <w:rsid w:val="006D483A"/>
    <w:rsid w:val="006D4D8C"/>
    <w:rsid w:val="006D5ED9"/>
    <w:rsid w:val="006D6620"/>
    <w:rsid w:val="006D6653"/>
    <w:rsid w:val="006D69F9"/>
    <w:rsid w:val="006D7020"/>
    <w:rsid w:val="006D7219"/>
    <w:rsid w:val="006E09A8"/>
    <w:rsid w:val="006E0CC1"/>
    <w:rsid w:val="006E0F17"/>
    <w:rsid w:val="006E12C2"/>
    <w:rsid w:val="006E1301"/>
    <w:rsid w:val="006E159E"/>
    <w:rsid w:val="006E1D2E"/>
    <w:rsid w:val="006E270D"/>
    <w:rsid w:val="006E3403"/>
    <w:rsid w:val="006E3408"/>
    <w:rsid w:val="006E3575"/>
    <w:rsid w:val="006E3A57"/>
    <w:rsid w:val="006E3B03"/>
    <w:rsid w:val="006E519B"/>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45EB"/>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3F"/>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17FF1"/>
    <w:rsid w:val="0072033D"/>
    <w:rsid w:val="00720821"/>
    <w:rsid w:val="007215C2"/>
    <w:rsid w:val="0072216B"/>
    <w:rsid w:val="00723314"/>
    <w:rsid w:val="007234C8"/>
    <w:rsid w:val="0072428F"/>
    <w:rsid w:val="007245D5"/>
    <w:rsid w:val="007246B3"/>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5CF"/>
    <w:rsid w:val="00735A8F"/>
    <w:rsid w:val="0073642E"/>
    <w:rsid w:val="0073666D"/>
    <w:rsid w:val="00736D52"/>
    <w:rsid w:val="00736DF6"/>
    <w:rsid w:val="007372D5"/>
    <w:rsid w:val="007377C4"/>
    <w:rsid w:val="00737C39"/>
    <w:rsid w:val="00737D95"/>
    <w:rsid w:val="00740422"/>
    <w:rsid w:val="00740A38"/>
    <w:rsid w:val="0074168D"/>
    <w:rsid w:val="007417A2"/>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54"/>
    <w:rsid w:val="00750BE6"/>
    <w:rsid w:val="0075133B"/>
    <w:rsid w:val="007517D4"/>
    <w:rsid w:val="00751DBC"/>
    <w:rsid w:val="00751FEE"/>
    <w:rsid w:val="00752609"/>
    <w:rsid w:val="00752734"/>
    <w:rsid w:val="00752990"/>
    <w:rsid w:val="00752B7C"/>
    <w:rsid w:val="00754414"/>
    <w:rsid w:val="00754B64"/>
    <w:rsid w:val="00754CDD"/>
    <w:rsid w:val="00754FA9"/>
    <w:rsid w:val="00755136"/>
    <w:rsid w:val="00755668"/>
    <w:rsid w:val="0075603F"/>
    <w:rsid w:val="007560BB"/>
    <w:rsid w:val="007565B8"/>
    <w:rsid w:val="007569EE"/>
    <w:rsid w:val="00756C7B"/>
    <w:rsid w:val="00756E3A"/>
    <w:rsid w:val="00757B7C"/>
    <w:rsid w:val="007605E9"/>
    <w:rsid w:val="00760D53"/>
    <w:rsid w:val="007619AD"/>
    <w:rsid w:val="00761BA6"/>
    <w:rsid w:val="00761F36"/>
    <w:rsid w:val="00762D65"/>
    <w:rsid w:val="00764778"/>
    <w:rsid w:val="00765421"/>
    <w:rsid w:val="0076546D"/>
    <w:rsid w:val="00766407"/>
    <w:rsid w:val="00766465"/>
    <w:rsid w:val="00766479"/>
    <w:rsid w:val="00766751"/>
    <w:rsid w:val="00766A2B"/>
    <w:rsid w:val="00766F3F"/>
    <w:rsid w:val="007670C8"/>
    <w:rsid w:val="007670F0"/>
    <w:rsid w:val="0076798E"/>
    <w:rsid w:val="00767B7B"/>
    <w:rsid w:val="007702D5"/>
    <w:rsid w:val="00770C60"/>
    <w:rsid w:val="00770E78"/>
    <w:rsid w:val="00770EF5"/>
    <w:rsid w:val="0077108D"/>
    <w:rsid w:val="00771B9B"/>
    <w:rsid w:val="00771D69"/>
    <w:rsid w:val="00771E51"/>
    <w:rsid w:val="007726A7"/>
    <w:rsid w:val="007726F1"/>
    <w:rsid w:val="0077302C"/>
    <w:rsid w:val="0077343C"/>
    <w:rsid w:val="00773AE5"/>
    <w:rsid w:val="00773E63"/>
    <w:rsid w:val="0077493F"/>
    <w:rsid w:val="00774C13"/>
    <w:rsid w:val="00775C1B"/>
    <w:rsid w:val="0077600D"/>
    <w:rsid w:val="007762BA"/>
    <w:rsid w:val="0077704B"/>
    <w:rsid w:val="0077716E"/>
    <w:rsid w:val="007773C4"/>
    <w:rsid w:val="00780611"/>
    <w:rsid w:val="007810AF"/>
    <w:rsid w:val="00782414"/>
    <w:rsid w:val="007832CA"/>
    <w:rsid w:val="007848B7"/>
    <w:rsid w:val="00784A5C"/>
    <w:rsid w:val="007857D8"/>
    <w:rsid w:val="00786000"/>
    <w:rsid w:val="00786007"/>
    <w:rsid w:val="0078603F"/>
    <w:rsid w:val="007860C0"/>
    <w:rsid w:val="00786356"/>
    <w:rsid w:val="007864C8"/>
    <w:rsid w:val="00786531"/>
    <w:rsid w:val="00786CD9"/>
    <w:rsid w:val="00786DB8"/>
    <w:rsid w:val="00786FB4"/>
    <w:rsid w:val="00787980"/>
    <w:rsid w:val="00787C15"/>
    <w:rsid w:val="00787E3B"/>
    <w:rsid w:val="00790E56"/>
    <w:rsid w:val="00791B1A"/>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8EF"/>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5A"/>
    <w:rsid w:val="007A7DE6"/>
    <w:rsid w:val="007A7EF2"/>
    <w:rsid w:val="007B01FD"/>
    <w:rsid w:val="007B08E4"/>
    <w:rsid w:val="007B0B09"/>
    <w:rsid w:val="007B27C2"/>
    <w:rsid w:val="007B283C"/>
    <w:rsid w:val="007B2FB5"/>
    <w:rsid w:val="007B2FBF"/>
    <w:rsid w:val="007B34A4"/>
    <w:rsid w:val="007B3C0B"/>
    <w:rsid w:val="007B3C54"/>
    <w:rsid w:val="007B3E3C"/>
    <w:rsid w:val="007B3E89"/>
    <w:rsid w:val="007B4292"/>
    <w:rsid w:val="007B4CE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D5A"/>
    <w:rsid w:val="007D6E1E"/>
    <w:rsid w:val="007D726E"/>
    <w:rsid w:val="007D76EE"/>
    <w:rsid w:val="007D77FB"/>
    <w:rsid w:val="007E0487"/>
    <w:rsid w:val="007E0849"/>
    <w:rsid w:val="007E092A"/>
    <w:rsid w:val="007E0C31"/>
    <w:rsid w:val="007E0DC9"/>
    <w:rsid w:val="007E0DD3"/>
    <w:rsid w:val="007E179E"/>
    <w:rsid w:val="007E2217"/>
    <w:rsid w:val="007E2225"/>
    <w:rsid w:val="007E25A6"/>
    <w:rsid w:val="007E28E0"/>
    <w:rsid w:val="007E28E3"/>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3E1"/>
    <w:rsid w:val="007E7858"/>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4CB9"/>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A85"/>
    <w:rsid w:val="00804EC6"/>
    <w:rsid w:val="00805317"/>
    <w:rsid w:val="00805355"/>
    <w:rsid w:val="00805B99"/>
    <w:rsid w:val="00805C26"/>
    <w:rsid w:val="00805DB7"/>
    <w:rsid w:val="00806376"/>
    <w:rsid w:val="00810015"/>
    <w:rsid w:val="00810C9F"/>
    <w:rsid w:val="008112F9"/>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83B"/>
    <w:rsid w:val="00821CD7"/>
    <w:rsid w:val="00822185"/>
    <w:rsid w:val="00822CDE"/>
    <w:rsid w:val="00822EB2"/>
    <w:rsid w:val="008238C5"/>
    <w:rsid w:val="0082418F"/>
    <w:rsid w:val="008241C9"/>
    <w:rsid w:val="008258E0"/>
    <w:rsid w:val="008262FC"/>
    <w:rsid w:val="008263F4"/>
    <w:rsid w:val="00830103"/>
    <w:rsid w:val="00830236"/>
    <w:rsid w:val="008302BF"/>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5FA0"/>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47B"/>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4D"/>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0EA"/>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8C3"/>
    <w:rsid w:val="008B4AF5"/>
    <w:rsid w:val="008B529D"/>
    <w:rsid w:val="008B5978"/>
    <w:rsid w:val="008B5F51"/>
    <w:rsid w:val="008B60FA"/>
    <w:rsid w:val="008B68BF"/>
    <w:rsid w:val="008B6EC4"/>
    <w:rsid w:val="008B79F1"/>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9F1"/>
    <w:rsid w:val="008D0A2C"/>
    <w:rsid w:val="008D0F24"/>
    <w:rsid w:val="008D169B"/>
    <w:rsid w:val="008D233A"/>
    <w:rsid w:val="008D29C0"/>
    <w:rsid w:val="008D436F"/>
    <w:rsid w:val="008D4FDA"/>
    <w:rsid w:val="008D6565"/>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4EA"/>
    <w:rsid w:val="009008D9"/>
    <w:rsid w:val="00900932"/>
    <w:rsid w:val="00901715"/>
    <w:rsid w:val="00901A00"/>
    <w:rsid w:val="00901D67"/>
    <w:rsid w:val="00902619"/>
    <w:rsid w:val="00902EDF"/>
    <w:rsid w:val="009031F3"/>
    <w:rsid w:val="009033A2"/>
    <w:rsid w:val="009045D7"/>
    <w:rsid w:val="00904F84"/>
    <w:rsid w:val="00905023"/>
    <w:rsid w:val="00905068"/>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038"/>
    <w:rsid w:val="0092144F"/>
    <w:rsid w:val="00921DE6"/>
    <w:rsid w:val="009231BB"/>
    <w:rsid w:val="0092342A"/>
    <w:rsid w:val="009234A6"/>
    <w:rsid w:val="00923D36"/>
    <w:rsid w:val="00924145"/>
    <w:rsid w:val="009243B0"/>
    <w:rsid w:val="00925225"/>
    <w:rsid w:val="0092567B"/>
    <w:rsid w:val="00925909"/>
    <w:rsid w:val="00925E77"/>
    <w:rsid w:val="0092635A"/>
    <w:rsid w:val="00926A10"/>
    <w:rsid w:val="009271B9"/>
    <w:rsid w:val="009275ED"/>
    <w:rsid w:val="009277C5"/>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10"/>
    <w:rsid w:val="00937912"/>
    <w:rsid w:val="00937D62"/>
    <w:rsid w:val="0094135F"/>
    <w:rsid w:val="009427EC"/>
    <w:rsid w:val="009435E6"/>
    <w:rsid w:val="0094389F"/>
    <w:rsid w:val="00944791"/>
    <w:rsid w:val="00944AF1"/>
    <w:rsid w:val="00944F95"/>
    <w:rsid w:val="00945BE5"/>
    <w:rsid w:val="0094621E"/>
    <w:rsid w:val="00946C26"/>
    <w:rsid w:val="009470FF"/>
    <w:rsid w:val="0094720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325"/>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4C2D"/>
    <w:rsid w:val="00995339"/>
    <w:rsid w:val="00995394"/>
    <w:rsid w:val="00995DF6"/>
    <w:rsid w:val="009961C4"/>
    <w:rsid w:val="00996250"/>
    <w:rsid w:val="00996A33"/>
    <w:rsid w:val="00996A88"/>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6A1D"/>
    <w:rsid w:val="009A70B3"/>
    <w:rsid w:val="009A780E"/>
    <w:rsid w:val="009A78F4"/>
    <w:rsid w:val="009B097E"/>
    <w:rsid w:val="009B0E52"/>
    <w:rsid w:val="009B1168"/>
    <w:rsid w:val="009B1658"/>
    <w:rsid w:val="009B16F2"/>
    <w:rsid w:val="009B1A96"/>
    <w:rsid w:val="009B2AA6"/>
    <w:rsid w:val="009B3025"/>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58F9"/>
    <w:rsid w:val="009D60F3"/>
    <w:rsid w:val="009D61BE"/>
    <w:rsid w:val="009D631B"/>
    <w:rsid w:val="009D6EB2"/>
    <w:rsid w:val="009D7747"/>
    <w:rsid w:val="009D79DA"/>
    <w:rsid w:val="009E07C4"/>
    <w:rsid w:val="009E123E"/>
    <w:rsid w:val="009E12F0"/>
    <w:rsid w:val="009E1400"/>
    <w:rsid w:val="009E32C6"/>
    <w:rsid w:val="009E3904"/>
    <w:rsid w:val="009E3C96"/>
    <w:rsid w:val="009E3F03"/>
    <w:rsid w:val="009E4618"/>
    <w:rsid w:val="009E4F63"/>
    <w:rsid w:val="009E5461"/>
    <w:rsid w:val="009E5631"/>
    <w:rsid w:val="009E56F8"/>
    <w:rsid w:val="009E592B"/>
    <w:rsid w:val="009E6373"/>
    <w:rsid w:val="009E7332"/>
    <w:rsid w:val="009E7474"/>
    <w:rsid w:val="009E747F"/>
    <w:rsid w:val="009E773F"/>
    <w:rsid w:val="009E7BC3"/>
    <w:rsid w:val="009F0CB4"/>
    <w:rsid w:val="009F1333"/>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608"/>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D09"/>
    <w:rsid w:val="00A10F8F"/>
    <w:rsid w:val="00A111EE"/>
    <w:rsid w:val="00A1146A"/>
    <w:rsid w:val="00A11A09"/>
    <w:rsid w:val="00A12079"/>
    <w:rsid w:val="00A128B8"/>
    <w:rsid w:val="00A12B48"/>
    <w:rsid w:val="00A132D9"/>
    <w:rsid w:val="00A133C5"/>
    <w:rsid w:val="00A13434"/>
    <w:rsid w:val="00A1362E"/>
    <w:rsid w:val="00A14781"/>
    <w:rsid w:val="00A15412"/>
    <w:rsid w:val="00A1576A"/>
    <w:rsid w:val="00A1597C"/>
    <w:rsid w:val="00A15C99"/>
    <w:rsid w:val="00A163B8"/>
    <w:rsid w:val="00A16C22"/>
    <w:rsid w:val="00A17B89"/>
    <w:rsid w:val="00A17C1E"/>
    <w:rsid w:val="00A17D7D"/>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8F"/>
    <w:rsid w:val="00A44FF6"/>
    <w:rsid w:val="00A458C8"/>
    <w:rsid w:val="00A459F4"/>
    <w:rsid w:val="00A45BD4"/>
    <w:rsid w:val="00A46545"/>
    <w:rsid w:val="00A46652"/>
    <w:rsid w:val="00A46C45"/>
    <w:rsid w:val="00A46CE4"/>
    <w:rsid w:val="00A472F5"/>
    <w:rsid w:val="00A4764D"/>
    <w:rsid w:val="00A47897"/>
    <w:rsid w:val="00A47926"/>
    <w:rsid w:val="00A47B1B"/>
    <w:rsid w:val="00A47D5E"/>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44C"/>
    <w:rsid w:val="00A717CE"/>
    <w:rsid w:val="00A71AFF"/>
    <w:rsid w:val="00A71D6C"/>
    <w:rsid w:val="00A7213C"/>
    <w:rsid w:val="00A724D4"/>
    <w:rsid w:val="00A72736"/>
    <w:rsid w:val="00A729EE"/>
    <w:rsid w:val="00A72D75"/>
    <w:rsid w:val="00A7300B"/>
    <w:rsid w:val="00A735CD"/>
    <w:rsid w:val="00A73BD8"/>
    <w:rsid w:val="00A74183"/>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4E9"/>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406"/>
    <w:rsid w:val="00A92631"/>
    <w:rsid w:val="00A92AAF"/>
    <w:rsid w:val="00A92D2C"/>
    <w:rsid w:val="00A92E02"/>
    <w:rsid w:val="00A9304C"/>
    <w:rsid w:val="00A93E96"/>
    <w:rsid w:val="00A9447D"/>
    <w:rsid w:val="00A945C5"/>
    <w:rsid w:val="00A947C1"/>
    <w:rsid w:val="00A9546A"/>
    <w:rsid w:val="00A9654E"/>
    <w:rsid w:val="00A9724B"/>
    <w:rsid w:val="00A972C8"/>
    <w:rsid w:val="00A97753"/>
    <w:rsid w:val="00A97D05"/>
    <w:rsid w:val="00AA0276"/>
    <w:rsid w:val="00AA0398"/>
    <w:rsid w:val="00AA055C"/>
    <w:rsid w:val="00AA0B1F"/>
    <w:rsid w:val="00AA0C90"/>
    <w:rsid w:val="00AA0E0B"/>
    <w:rsid w:val="00AA1132"/>
    <w:rsid w:val="00AA14C6"/>
    <w:rsid w:val="00AA1544"/>
    <w:rsid w:val="00AA1575"/>
    <w:rsid w:val="00AA15F0"/>
    <w:rsid w:val="00AA16D3"/>
    <w:rsid w:val="00AA1AE4"/>
    <w:rsid w:val="00AA1B14"/>
    <w:rsid w:val="00AA202C"/>
    <w:rsid w:val="00AA22AD"/>
    <w:rsid w:val="00AA2AA6"/>
    <w:rsid w:val="00AA2D97"/>
    <w:rsid w:val="00AA3724"/>
    <w:rsid w:val="00AA3B55"/>
    <w:rsid w:val="00AA3E68"/>
    <w:rsid w:val="00AA3E82"/>
    <w:rsid w:val="00AA57D5"/>
    <w:rsid w:val="00AA604D"/>
    <w:rsid w:val="00AA61FA"/>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2B77"/>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05C"/>
    <w:rsid w:val="00AF5B11"/>
    <w:rsid w:val="00AF5DAA"/>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07F3D"/>
    <w:rsid w:val="00B100C4"/>
    <w:rsid w:val="00B1087C"/>
    <w:rsid w:val="00B10A3C"/>
    <w:rsid w:val="00B10B65"/>
    <w:rsid w:val="00B1123F"/>
    <w:rsid w:val="00B117F0"/>
    <w:rsid w:val="00B13192"/>
    <w:rsid w:val="00B14076"/>
    <w:rsid w:val="00B1596D"/>
    <w:rsid w:val="00B15A05"/>
    <w:rsid w:val="00B1640F"/>
    <w:rsid w:val="00B167D7"/>
    <w:rsid w:val="00B169B1"/>
    <w:rsid w:val="00B16AF2"/>
    <w:rsid w:val="00B16EEF"/>
    <w:rsid w:val="00B1716A"/>
    <w:rsid w:val="00B17D5B"/>
    <w:rsid w:val="00B17DFB"/>
    <w:rsid w:val="00B217AB"/>
    <w:rsid w:val="00B22177"/>
    <w:rsid w:val="00B224D9"/>
    <w:rsid w:val="00B22DA6"/>
    <w:rsid w:val="00B22EBB"/>
    <w:rsid w:val="00B22F46"/>
    <w:rsid w:val="00B231DB"/>
    <w:rsid w:val="00B23343"/>
    <w:rsid w:val="00B23369"/>
    <w:rsid w:val="00B23406"/>
    <w:rsid w:val="00B24051"/>
    <w:rsid w:val="00B24387"/>
    <w:rsid w:val="00B24D2B"/>
    <w:rsid w:val="00B256B8"/>
    <w:rsid w:val="00B25D5C"/>
    <w:rsid w:val="00B264D8"/>
    <w:rsid w:val="00B26559"/>
    <w:rsid w:val="00B268DB"/>
    <w:rsid w:val="00B269F6"/>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27"/>
    <w:rsid w:val="00B4094F"/>
    <w:rsid w:val="00B41B72"/>
    <w:rsid w:val="00B4236E"/>
    <w:rsid w:val="00B4257B"/>
    <w:rsid w:val="00B42FE2"/>
    <w:rsid w:val="00B43111"/>
    <w:rsid w:val="00B43516"/>
    <w:rsid w:val="00B43EC2"/>
    <w:rsid w:val="00B444DF"/>
    <w:rsid w:val="00B4459E"/>
    <w:rsid w:val="00B44B0B"/>
    <w:rsid w:val="00B44EAA"/>
    <w:rsid w:val="00B45243"/>
    <w:rsid w:val="00B4579E"/>
    <w:rsid w:val="00B458DE"/>
    <w:rsid w:val="00B46D69"/>
    <w:rsid w:val="00B470EF"/>
    <w:rsid w:val="00B47509"/>
    <w:rsid w:val="00B512C9"/>
    <w:rsid w:val="00B512DB"/>
    <w:rsid w:val="00B51B7A"/>
    <w:rsid w:val="00B52E22"/>
    <w:rsid w:val="00B52E8B"/>
    <w:rsid w:val="00B52FFE"/>
    <w:rsid w:val="00B53EBA"/>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88F"/>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04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589"/>
    <w:rsid w:val="00B86722"/>
    <w:rsid w:val="00B86F27"/>
    <w:rsid w:val="00B87AD4"/>
    <w:rsid w:val="00B87F30"/>
    <w:rsid w:val="00B90000"/>
    <w:rsid w:val="00B9129A"/>
    <w:rsid w:val="00B9157B"/>
    <w:rsid w:val="00B91DDC"/>
    <w:rsid w:val="00B924E1"/>
    <w:rsid w:val="00B925D4"/>
    <w:rsid w:val="00B927A3"/>
    <w:rsid w:val="00B92BBC"/>
    <w:rsid w:val="00B93934"/>
    <w:rsid w:val="00B93B23"/>
    <w:rsid w:val="00B93D50"/>
    <w:rsid w:val="00B94204"/>
    <w:rsid w:val="00B9429D"/>
    <w:rsid w:val="00B94917"/>
    <w:rsid w:val="00B958D8"/>
    <w:rsid w:val="00B95E0B"/>
    <w:rsid w:val="00B9629D"/>
    <w:rsid w:val="00B973B5"/>
    <w:rsid w:val="00B97422"/>
    <w:rsid w:val="00B97592"/>
    <w:rsid w:val="00B97EE8"/>
    <w:rsid w:val="00BA105E"/>
    <w:rsid w:val="00BA23E7"/>
    <w:rsid w:val="00BA27FC"/>
    <w:rsid w:val="00BA2BC5"/>
    <w:rsid w:val="00BA2F0C"/>
    <w:rsid w:val="00BA2F69"/>
    <w:rsid w:val="00BA317D"/>
    <w:rsid w:val="00BA3B8C"/>
    <w:rsid w:val="00BA3D64"/>
    <w:rsid w:val="00BA3F36"/>
    <w:rsid w:val="00BA4225"/>
    <w:rsid w:val="00BA55DD"/>
    <w:rsid w:val="00BA7968"/>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8A1"/>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B7C"/>
    <w:rsid w:val="00BD5ECA"/>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682"/>
    <w:rsid w:val="00C006AE"/>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15C"/>
    <w:rsid w:val="00C103A5"/>
    <w:rsid w:val="00C106F5"/>
    <w:rsid w:val="00C10BB2"/>
    <w:rsid w:val="00C11173"/>
    <w:rsid w:val="00C1179C"/>
    <w:rsid w:val="00C11AD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5CA2"/>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DC7"/>
    <w:rsid w:val="00C37F40"/>
    <w:rsid w:val="00C40CE0"/>
    <w:rsid w:val="00C418EF"/>
    <w:rsid w:val="00C4199E"/>
    <w:rsid w:val="00C41D95"/>
    <w:rsid w:val="00C4283F"/>
    <w:rsid w:val="00C42BAE"/>
    <w:rsid w:val="00C42FD8"/>
    <w:rsid w:val="00C437F1"/>
    <w:rsid w:val="00C43D1B"/>
    <w:rsid w:val="00C44D3D"/>
    <w:rsid w:val="00C45A95"/>
    <w:rsid w:val="00C45F5A"/>
    <w:rsid w:val="00C46D24"/>
    <w:rsid w:val="00C47ABA"/>
    <w:rsid w:val="00C5016D"/>
    <w:rsid w:val="00C50B47"/>
    <w:rsid w:val="00C50D30"/>
    <w:rsid w:val="00C51773"/>
    <w:rsid w:val="00C51D40"/>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57CC7"/>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46D3"/>
    <w:rsid w:val="00C65B3E"/>
    <w:rsid w:val="00C66CEB"/>
    <w:rsid w:val="00C66E0C"/>
    <w:rsid w:val="00C67D98"/>
    <w:rsid w:val="00C70619"/>
    <w:rsid w:val="00C70A3D"/>
    <w:rsid w:val="00C70C6C"/>
    <w:rsid w:val="00C70FAD"/>
    <w:rsid w:val="00C7131E"/>
    <w:rsid w:val="00C71626"/>
    <w:rsid w:val="00C72986"/>
    <w:rsid w:val="00C73547"/>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1A2"/>
    <w:rsid w:val="00C85254"/>
    <w:rsid w:val="00C85683"/>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818"/>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B33"/>
    <w:rsid w:val="00CB0E08"/>
    <w:rsid w:val="00CB116F"/>
    <w:rsid w:val="00CB1902"/>
    <w:rsid w:val="00CB1F9F"/>
    <w:rsid w:val="00CB2685"/>
    <w:rsid w:val="00CB2AAC"/>
    <w:rsid w:val="00CB2CD3"/>
    <w:rsid w:val="00CB30B8"/>
    <w:rsid w:val="00CB40A5"/>
    <w:rsid w:val="00CB5115"/>
    <w:rsid w:val="00CB5137"/>
    <w:rsid w:val="00CB702A"/>
    <w:rsid w:val="00CB70D8"/>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79C"/>
    <w:rsid w:val="00CC693F"/>
    <w:rsid w:val="00CC6A45"/>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211"/>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65"/>
    <w:rsid w:val="00CF3ACD"/>
    <w:rsid w:val="00CF3FAB"/>
    <w:rsid w:val="00CF4F85"/>
    <w:rsid w:val="00CF57FF"/>
    <w:rsid w:val="00CF587C"/>
    <w:rsid w:val="00CF5BEE"/>
    <w:rsid w:val="00CF681C"/>
    <w:rsid w:val="00CF692C"/>
    <w:rsid w:val="00CF746C"/>
    <w:rsid w:val="00CF7DD7"/>
    <w:rsid w:val="00D01453"/>
    <w:rsid w:val="00D017E5"/>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2334"/>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60"/>
    <w:rsid w:val="00D50995"/>
    <w:rsid w:val="00D50E2A"/>
    <w:rsid w:val="00D51743"/>
    <w:rsid w:val="00D51DBD"/>
    <w:rsid w:val="00D52300"/>
    <w:rsid w:val="00D53DED"/>
    <w:rsid w:val="00D54194"/>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24C"/>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4F2"/>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1A80"/>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0DEC"/>
    <w:rsid w:val="00DD11F4"/>
    <w:rsid w:val="00DD1630"/>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2DC"/>
    <w:rsid w:val="00DD671D"/>
    <w:rsid w:val="00DD6ADD"/>
    <w:rsid w:val="00DD709E"/>
    <w:rsid w:val="00DD7820"/>
    <w:rsid w:val="00DD7C2F"/>
    <w:rsid w:val="00DE06CD"/>
    <w:rsid w:val="00DE077B"/>
    <w:rsid w:val="00DE0C49"/>
    <w:rsid w:val="00DE0CE6"/>
    <w:rsid w:val="00DE13DC"/>
    <w:rsid w:val="00DE1458"/>
    <w:rsid w:val="00DE221F"/>
    <w:rsid w:val="00DE22A7"/>
    <w:rsid w:val="00DE2DD3"/>
    <w:rsid w:val="00DE2F8F"/>
    <w:rsid w:val="00DE30B7"/>
    <w:rsid w:val="00DE3549"/>
    <w:rsid w:val="00DE39B6"/>
    <w:rsid w:val="00DE3F1E"/>
    <w:rsid w:val="00DE445D"/>
    <w:rsid w:val="00DE453A"/>
    <w:rsid w:val="00DE4B21"/>
    <w:rsid w:val="00DE4CFF"/>
    <w:rsid w:val="00DE50E2"/>
    <w:rsid w:val="00DE581C"/>
    <w:rsid w:val="00DE5D7A"/>
    <w:rsid w:val="00DE691F"/>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59E"/>
    <w:rsid w:val="00E02B3D"/>
    <w:rsid w:val="00E02C24"/>
    <w:rsid w:val="00E0364D"/>
    <w:rsid w:val="00E03A4E"/>
    <w:rsid w:val="00E0464B"/>
    <w:rsid w:val="00E04DB1"/>
    <w:rsid w:val="00E050B5"/>
    <w:rsid w:val="00E070CB"/>
    <w:rsid w:val="00E07C0A"/>
    <w:rsid w:val="00E07F41"/>
    <w:rsid w:val="00E108A6"/>
    <w:rsid w:val="00E10D65"/>
    <w:rsid w:val="00E11A21"/>
    <w:rsid w:val="00E12243"/>
    <w:rsid w:val="00E1246D"/>
    <w:rsid w:val="00E128A8"/>
    <w:rsid w:val="00E1342D"/>
    <w:rsid w:val="00E13657"/>
    <w:rsid w:val="00E147B3"/>
    <w:rsid w:val="00E14BE8"/>
    <w:rsid w:val="00E157DE"/>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2BCA"/>
    <w:rsid w:val="00E331E0"/>
    <w:rsid w:val="00E33717"/>
    <w:rsid w:val="00E33ABD"/>
    <w:rsid w:val="00E3482C"/>
    <w:rsid w:val="00E34A05"/>
    <w:rsid w:val="00E3575E"/>
    <w:rsid w:val="00E35B58"/>
    <w:rsid w:val="00E360E7"/>
    <w:rsid w:val="00E36478"/>
    <w:rsid w:val="00E36908"/>
    <w:rsid w:val="00E36A86"/>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4A6"/>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49B"/>
    <w:rsid w:val="00E6162D"/>
    <w:rsid w:val="00E61EDA"/>
    <w:rsid w:val="00E62982"/>
    <w:rsid w:val="00E62DA6"/>
    <w:rsid w:val="00E63065"/>
    <w:rsid w:val="00E63457"/>
    <w:rsid w:val="00E63B3F"/>
    <w:rsid w:val="00E641A7"/>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6FC"/>
    <w:rsid w:val="00E7784A"/>
    <w:rsid w:val="00E779D7"/>
    <w:rsid w:val="00E77C5C"/>
    <w:rsid w:val="00E802E1"/>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BF5"/>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97B4C"/>
    <w:rsid w:val="00EA0EED"/>
    <w:rsid w:val="00EA151C"/>
    <w:rsid w:val="00EA2270"/>
    <w:rsid w:val="00EA2520"/>
    <w:rsid w:val="00EA286D"/>
    <w:rsid w:val="00EA2E2C"/>
    <w:rsid w:val="00EA31C2"/>
    <w:rsid w:val="00EA36F6"/>
    <w:rsid w:val="00EA38D3"/>
    <w:rsid w:val="00EA3F91"/>
    <w:rsid w:val="00EA4125"/>
    <w:rsid w:val="00EA438B"/>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074"/>
    <w:rsid w:val="00EB73DA"/>
    <w:rsid w:val="00EB7A83"/>
    <w:rsid w:val="00EC07E1"/>
    <w:rsid w:val="00EC11B9"/>
    <w:rsid w:val="00EC1AAF"/>
    <w:rsid w:val="00EC21BB"/>
    <w:rsid w:val="00EC2830"/>
    <w:rsid w:val="00EC28D1"/>
    <w:rsid w:val="00EC363B"/>
    <w:rsid w:val="00EC3F40"/>
    <w:rsid w:val="00EC3FEB"/>
    <w:rsid w:val="00EC4171"/>
    <w:rsid w:val="00EC444E"/>
    <w:rsid w:val="00EC44B5"/>
    <w:rsid w:val="00EC488F"/>
    <w:rsid w:val="00EC5A9B"/>
    <w:rsid w:val="00EC6C39"/>
    <w:rsid w:val="00ED0769"/>
    <w:rsid w:val="00ED0DDB"/>
    <w:rsid w:val="00ED0F24"/>
    <w:rsid w:val="00ED1361"/>
    <w:rsid w:val="00ED1544"/>
    <w:rsid w:val="00ED171C"/>
    <w:rsid w:val="00ED1795"/>
    <w:rsid w:val="00ED2392"/>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08C7"/>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4F0"/>
    <w:rsid w:val="00EF6F55"/>
    <w:rsid w:val="00EF6FA6"/>
    <w:rsid w:val="00EF706A"/>
    <w:rsid w:val="00EF7378"/>
    <w:rsid w:val="00EF76F3"/>
    <w:rsid w:val="00EF7A64"/>
    <w:rsid w:val="00F00E5F"/>
    <w:rsid w:val="00F0143D"/>
    <w:rsid w:val="00F027FD"/>
    <w:rsid w:val="00F02F67"/>
    <w:rsid w:val="00F03450"/>
    <w:rsid w:val="00F03B76"/>
    <w:rsid w:val="00F03CAF"/>
    <w:rsid w:val="00F03D26"/>
    <w:rsid w:val="00F03E7C"/>
    <w:rsid w:val="00F040E7"/>
    <w:rsid w:val="00F04793"/>
    <w:rsid w:val="00F04E8C"/>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B37"/>
    <w:rsid w:val="00F14F56"/>
    <w:rsid w:val="00F15916"/>
    <w:rsid w:val="00F15ED9"/>
    <w:rsid w:val="00F17A4D"/>
    <w:rsid w:val="00F202FA"/>
    <w:rsid w:val="00F20BDA"/>
    <w:rsid w:val="00F21A4C"/>
    <w:rsid w:val="00F21B8F"/>
    <w:rsid w:val="00F21E53"/>
    <w:rsid w:val="00F22398"/>
    <w:rsid w:val="00F22A32"/>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068E"/>
    <w:rsid w:val="00F311D3"/>
    <w:rsid w:val="00F31D7D"/>
    <w:rsid w:val="00F32D9E"/>
    <w:rsid w:val="00F33320"/>
    <w:rsid w:val="00F34156"/>
    <w:rsid w:val="00F34A6C"/>
    <w:rsid w:val="00F34B44"/>
    <w:rsid w:val="00F35092"/>
    <w:rsid w:val="00F35702"/>
    <w:rsid w:val="00F360C1"/>
    <w:rsid w:val="00F363C3"/>
    <w:rsid w:val="00F363F3"/>
    <w:rsid w:val="00F36769"/>
    <w:rsid w:val="00F36AA6"/>
    <w:rsid w:val="00F36C7C"/>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1EC6"/>
    <w:rsid w:val="00F62579"/>
    <w:rsid w:val="00F641FA"/>
    <w:rsid w:val="00F648E4"/>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331"/>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2386"/>
    <w:rsid w:val="00FA3995"/>
    <w:rsid w:val="00FA3B37"/>
    <w:rsid w:val="00FA3BAD"/>
    <w:rsid w:val="00FA44B8"/>
    <w:rsid w:val="00FA47C8"/>
    <w:rsid w:val="00FA5299"/>
    <w:rsid w:val="00FA537E"/>
    <w:rsid w:val="00FA5653"/>
    <w:rsid w:val="00FA588B"/>
    <w:rsid w:val="00FA5F79"/>
    <w:rsid w:val="00FA632A"/>
    <w:rsid w:val="00FA639F"/>
    <w:rsid w:val="00FA790D"/>
    <w:rsid w:val="00FA7913"/>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3B8"/>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078"/>
    <w:rsid w:val="00FD6212"/>
    <w:rsid w:val="00FD63E8"/>
    <w:rsid w:val="00FD63F9"/>
    <w:rsid w:val="00FD65C6"/>
    <w:rsid w:val="00FD69E7"/>
    <w:rsid w:val="00FD760B"/>
    <w:rsid w:val="00FE22EE"/>
    <w:rsid w:val="00FE25A2"/>
    <w:rsid w:val="00FE3B7A"/>
    <w:rsid w:val="00FE3F17"/>
    <w:rsid w:val="00FE422E"/>
    <w:rsid w:val="00FE445B"/>
    <w:rsid w:val="00FE46F2"/>
    <w:rsid w:val="00FE4A80"/>
    <w:rsid w:val="00FE55EA"/>
    <w:rsid w:val="00FE695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0B62C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345093">
      <w:bodyDiv w:val="1"/>
      <w:marLeft w:val="0"/>
      <w:marRight w:val="0"/>
      <w:marTop w:val="0"/>
      <w:marBottom w:val="0"/>
      <w:divBdr>
        <w:top w:val="none" w:sz="0" w:space="0" w:color="auto"/>
        <w:left w:val="none" w:sz="0" w:space="0" w:color="auto"/>
        <w:bottom w:val="none" w:sz="0" w:space="0" w:color="auto"/>
        <w:right w:val="none" w:sz="0" w:space="0" w:color="auto"/>
      </w:divBdr>
      <w:divsChild>
        <w:div w:id="237716515">
          <w:marLeft w:val="446"/>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33.vsd"/><Relationship Id="rId18" Type="http://schemas.openxmlformats.org/officeDocument/2006/relationships/image" Target="media/image6.emf"/><Relationship Id="rId26" Type="http://schemas.openxmlformats.org/officeDocument/2006/relationships/image" Target="media/image7.png"/><Relationship Id="rId3" Type="http://schemas.openxmlformats.org/officeDocument/2006/relationships/styles" Target="styles.xml"/><Relationship Id="rId21" Type="http://schemas.openxmlformats.org/officeDocument/2006/relationships/oleObject" Target="embeddings/Microsoft_Visio_2003-2010_Drawing888.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555.vsd"/><Relationship Id="rId25" Type="http://schemas.openxmlformats.org/officeDocument/2006/relationships/oleObject" Target="embeddings/Microsoft_Visio_2003-2010_Drawing121212.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Microsoft_Visio_2003-2010_Drawing777.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22.vsd"/><Relationship Id="rId24" Type="http://schemas.openxmlformats.org/officeDocument/2006/relationships/oleObject" Target="embeddings/Microsoft_Visio_2003-2010_Drawing111111.vsd"/><Relationship Id="rId5" Type="http://schemas.openxmlformats.org/officeDocument/2006/relationships/webSettings" Target="webSettings.xml"/><Relationship Id="rId15" Type="http://schemas.openxmlformats.org/officeDocument/2006/relationships/oleObject" Target="embeddings/Microsoft_Visio_2003-2010_Drawing444.vsd"/><Relationship Id="rId23" Type="http://schemas.openxmlformats.org/officeDocument/2006/relationships/oleObject" Target="embeddings/Microsoft_Visio_2003-2010_Drawing101010.vsd"/><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666.vsd"/><Relationship Id="rId4" Type="http://schemas.openxmlformats.org/officeDocument/2006/relationships/settings" Target="settings.xml"/><Relationship Id="rId9" Type="http://schemas.openxmlformats.org/officeDocument/2006/relationships/oleObject" Target="embeddings/Microsoft_Visio_2003-2010_Drawing111.vsd"/><Relationship Id="rId14" Type="http://schemas.openxmlformats.org/officeDocument/2006/relationships/image" Target="media/image4.emf"/><Relationship Id="rId22" Type="http://schemas.openxmlformats.org/officeDocument/2006/relationships/oleObject" Target="embeddings/Microsoft_Visio_2003-2010_Drawing999.vsd"/><Relationship Id="rId27" Type="http://schemas.openxmlformats.org/officeDocument/2006/relationships/image" Target="media/image8.pn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C840F-44FD-4DC8-8F2D-9C7B20D6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12496</TotalTime>
  <Pages>3</Pages>
  <Words>552</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3698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465</cp:revision>
  <cp:lastPrinted>2010-01-07T02:23:00Z</cp:lastPrinted>
  <dcterms:created xsi:type="dcterms:W3CDTF">2021-12-23T03:22:00Z</dcterms:created>
  <dcterms:modified xsi:type="dcterms:W3CDTF">2022-11-07T13:44:00Z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(3)VaiefXPoJBYeXXbMKfrB5ytRBnqFLDQ/DJ9/E1dYyrRDozAIxTCDmSntkN7OjKq1vqC5NzTc
/1r23mAJKqr8VED4L93XC3A9c8TIxTWLXNOcfj0ajeqB1vQy11bCrOyFMT4SBL/T1IZMiLph
3elgrJb0rMmkbbNMNjEHyVsFZP/aKogjgOH5+7rR4QerQ5VlZRIjA7CeE0bbfTBWKvNqggg9
fcGCtZM5fIVppZXKSW</vt:lpwstr>
  </property>
  <property fmtid="{D5CDD505-2E9C-101B-9397-08002B2CF9AE}" pid="15" name="_2015_ms_pID_725343_00">
    <vt:lpwstr>_2015_ms_pID_725343</vt:lpwstr>
  </property>
  <property fmtid="{D5CDD505-2E9C-101B-9397-08002B2CF9AE}" pid="16" name="_2015_ms_pID_7253431">
    <vt:lpwstr>I7d9Frnx5EASheIKsHUH9gzrNHA47g0f+3ymBrFk/XlPC08WHLvBs4
wRPLfcGIEsxmZqrTqzyBlwVLE7ZKg5PQd+T1Dj6T6dG0LTLjBKT830D6OF57RcXoQ4u3x5Qr
hvFjCfMxaxWH/ctd/lVsO7/QQgxjHS8B5BR1B4fXMBG0aTSZFgUK4RMYuHpFyynSUcBe6661
JLa/LZ8R22r+fjGP+6Pi7Wfhih+jpVqSTKaH</vt:lpwstr>
  </property>
  <property fmtid="{D5CDD505-2E9C-101B-9397-08002B2CF9AE}" pid="17" name="_2015_ms_pID_7253431_00">
    <vt:lpwstr>_2015_ms_pID_7253431</vt:lpwstr>
  </property>
  <property fmtid="{D5CDD505-2E9C-101B-9397-08002B2CF9AE}" pid="18" name="_2015_ms_pID_7253432">
    <vt:lpwstr>Kw==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1667546394</vt:lpwstr>
  </property>
</Properties>
</file>